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CAC5F" w14:textId="77777777" w:rsidR="00A346F9" w:rsidRPr="00A346F9" w:rsidRDefault="009072A3" w:rsidP="00D56C45">
      <w:pPr>
        <w:spacing w:after="180" w:line="260" w:lineRule="atLeast"/>
        <w:ind w:left="708" w:firstLine="708"/>
        <w:jc w:val="center"/>
        <w:rPr>
          <w:b/>
          <w:bCs/>
          <w:lang w:val="en-GB"/>
        </w:rPr>
      </w:pPr>
      <w:r w:rsidRPr="002C3F01">
        <w:rPr>
          <w:b/>
          <w:bCs/>
          <w:lang w:val="en-GB"/>
        </w:rPr>
        <w:t xml:space="preserve">QUESTION </w:t>
      </w:r>
      <w:r w:rsidR="00A346F9">
        <w:rPr>
          <w:b/>
          <w:bCs/>
          <w:lang w:val="en-GB"/>
        </w:rPr>
        <w:t>B</w:t>
      </w:r>
      <w:r w:rsidRPr="002C3F01">
        <w:rPr>
          <w:b/>
          <w:bCs/>
          <w:lang w:val="en-GB"/>
        </w:rPr>
        <w:t xml:space="preserve">: </w:t>
      </w:r>
      <w:r w:rsidR="00A346F9" w:rsidRPr="00A346F9">
        <w:rPr>
          <w:b/>
          <w:bCs/>
          <w:lang w:val="en-GB"/>
        </w:rPr>
        <w:t>Question B: What responsibility or obligations should online</w:t>
      </w:r>
    </w:p>
    <w:p w14:paraId="23FD641F" w14:textId="77777777" w:rsidR="00A346F9" w:rsidRPr="00A346F9" w:rsidRDefault="00A346F9" w:rsidP="00A346F9">
      <w:pPr>
        <w:spacing w:after="180" w:line="260" w:lineRule="atLeast"/>
        <w:jc w:val="center"/>
        <w:rPr>
          <w:b/>
          <w:bCs/>
          <w:lang w:val="en-GB"/>
        </w:rPr>
      </w:pPr>
      <w:r w:rsidRPr="00A346F9">
        <w:rPr>
          <w:b/>
          <w:bCs/>
          <w:lang w:val="en-GB"/>
        </w:rPr>
        <w:t xml:space="preserve">platforms have when it comes to eliminating infringements by </w:t>
      </w:r>
      <w:proofErr w:type="gramStart"/>
      <w:r w:rsidRPr="00A346F9">
        <w:rPr>
          <w:b/>
          <w:bCs/>
          <w:lang w:val="en-GB"/>
        </w:rPr>
        <w:t>their</w:t>
      </w:r>
      <w:proofErr w:type="gramEnd"/>
    </w:p>
    <w:p w14:paraId="0D2A928D" w14:textId="617A903B" w:rsidR="00A346F9" w:rsidRDefault="00A346F9" w:rsidP="00A346F9">
      <w:pPr>
        <w:spacing w:after="180" w:line="260" w:lineRule="atLeast"/>
        <w:jc w:val="center"/>
        <w:rPr>
          <w:b/>
          <w:bCs/>
          <w:lang w:val="en-GB"/>
        </w:rPr>
      </w:pPr>
      <w:r w:rsidRPr="00A346F9">
        <w:rPr>
          <w:b/>
          <w:bCs/>
          <w:lang w:val="en-GB"/>
        </w:rPr>
        <w:t>users, especially in the areas of IP and unfair competition?</w:t>
      </w:r>
    </w:p>
    <w:p w14:paraId="40CE258B" w14:textId="5D9421F0" w:rsidR="009875B8" w:rsidRPr="002C3F01" w:rsidRDefault="00D171AB" w:rsidP="00A346F9">
      <w:pPr>
        <w:spacing w:after="180" w:line="260" w:lineRule="atLeast"/>
        <w:jc w:val="center"/>
        <w:rPr>
          <w:b/>
          <w:bCs/>
          <w:lang w:val="en-GB"/>
        </w:rPr>
      </w:pPr>
      <w:r>
        <w:rPr>
          <w:b/>
          <w:bCs/>
          <w:highlight w:val="yellow"/>
          <w:lang w:val="en-GB"/>
        </w:rPr>
        <w:t xml:space="preserve">Radka MacGregor </w:t>
      </w:r>
      <w:proofErr w:type="spellStart"/>
      <w:r>
        <w:rPr>
          <w:b/>
          <w:bCs/>
          <w:highlight w:val="yellow"/>
          <w:lang w:val="en-GB"/>
        </w:rPr>
        <w:t>Pelikánová</w:t>
      </w:r>
      <w:proofErr w:type="spellEnd"/>
      <w:r>
        <w:rPr>
          <w:b/>
          <w:bCs/>
          <w:highlight w:val="yellow"/>
          <w:lang w:val="en-GB"/>
        </w:rPr>
        <w:t xml:space="preserve"> – Czech Report – v.</w:t>
      </w:r>
      <w:r w:rsidR="009F3B82" w:rsidRPr="00D171AB">
        <w:rPr>
          <w:b/>
          <w:bCs/>
          <w:highlight w:val="yellow"/>
          <w:lang w:val="en-GB"/>
        </w:rPr>
        <w:t>1</w:t>
      </w:r>
      <w:r w:rsidR="008040AE" w:rsidRPr="00D171AB">
        <w:rPr>
          <w:b/>
          <w:bCs/>
          <w:highlight w:val="yellow"/>
          <w:lang w:val="en-GB"/>
        </w:rPr>
        <w:t>6</w:t>
      </w:r>
      <w:r w:rsidR="009F3B82" w:rsidRPr="00D171AB">
        <w:rPr>
          <w:b/>
          <w:bCs/>
          <w:highlight w:val="yellow"/>
          <w:lang w:val="en-GB"/>
        </w:rPr>
        <w:t xml:space="preserve">. 7. </w:t>
      </w:r>
      <w:r w:rsidR="00A346F9" w:rsidRPr="00D171AB">
        <w:rPr>
          <w:b/>
          <w:bCs/>
          <w:highlight w:val="yellow"/>
          <w:lang w:val="en-GB"/>
        </w:rPr>
        <w:t>2025</w:t>
      </w:r>
      <w:r w:rsidR="0038176D">
        <w:rPr>
          <w:b/>
          <w:bCs/>
          <w:highlight w:val="yellow"/>
          <w:lang w:val="en-GB"/>
        </w:rPr>
        <w:t>tr</w:t>
      </w:r>
      <w:r w:rsidRPr="00D171AB">
        <w:rPr>
          <w:b/>
          <w:bCs/>
          <w:highlight w:val="yellow"/>
          <w:lang w:val="en-GB"/>
        </w:rPr>
        <w:t>is</w:t>
      </w:r>
    </w:p>
    <w:p w14:paraId="3A3C77AD" w14:textId="45193C0E" w:rsidR="00BD1A28" w:rsidRPr="009F3B82" w:rsidRDefault="00A346F9" w:rsidP="00BD1A28">
      <w:pPr>
        <w:autoSpaceDE w:val="0"/>
        <w:autoSpaceDN w:val="0"/>
        <w:adjustRightInd w:val="0"/>
        <w:jc w:val="both"/>
        <w:rPr>
          <w:rFonts w:ascii="Times New Roman" w:eastAsiaTheme="minorHAnsi" w:hAnsi="Times New Roman" w:cs="Times New Roman"/>
          <w:sz w:val="24"/>
          <w:szCs w:val="24"/>
          <w:lang w:val="en-US" w:eastAsia="en-US"/>
        </w:rPr>
      </w:pPr>
      <w:r w:rsidRPr="009F3B82">
        <w:rPr>
          <w:rFonts w:ascii="Times New Roman" w:eastAsiaTheme="minorHAnsi" w:hAnsi="Times New Roman" w:cs="Times New Roman"/>
          <w:sz w:val="24"/>
          <w:szCs w:val="24"/>
          <w:lang w:val="en-US" w:eastAsia="en-US"/>
        </w:rPr>
        <w:t xml:space="preserve">The starting point for this topic remains the long-standing liability privilege of intermediaries (‘safe </w:t>
      </w:r>
      <w:proofErr w:type="spellStart"/>
      <w:r w:rsidRPr="009F3B82">
        <w:rPr>
          <w:rFonts w:ascii="Times New Roman" w:eastAsiaTheme="minorHAnsi" w:hAnsi="Times New Roman" w:cs="Times New Roman"/>
          <w:sz w:val="24"/>
          <w:szCs w:val="24"/>
          <w:lang w:val="en-US" w:eastAsia="en-US"/>
        </w:rPr>
        <w:t>harbour</w:t>
      </w:r>
      <w:proofErr w:type="spellEnd"/>
      <w:r w:rsidRPr="009F3B82">
        <w:rPr>
          <w:rFonts w:ascii="Times New Roman" w:eastAsiaTheme="minorHAnsi" w:hAnsi="Times New Roman" w:cs="Times New Roman"/>
          <w:sz w:val="24"/>
          <w:szCs w:val="24"/>
          <w:lang w:val="en-US" w:eastAsia="en-US"/>
        </w:rPr>
        <w:t>’): online platforms that provide pure intermediary services</w:t>
      </w:r>
      <w:r w:rsidR="00BD1A28"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may remain exempt from liability for illegal third-party content and have no general</w:t>
      </w:r>
      <w:r w:rsidR="00BD1A28"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obligation to monitor the content posted by their users.</w:t>
      </w:r>
    </w:p>
    <w:p w14:paraId="5D3DEDE8" w14:textId="77777777" w:rsidR="00BD1A28" w:rsidRPr="009F3B82" w:rsidRDefault="00BD1A28" w:rsidP="00BD1A28">
      <w:pPr>
        <w:autoSpaceDE w:val="0"/>
        <w:autoSpaceDN w:val="0"/>
        <w:adjustRightInd w:val="0"/>
        <w:jc w:val="both"/>
        <w:rPr>
          <w:rFonts w:ascii="Times New Roman" w:eastAsiaTheme="minorHAnsi" w:hAnsi="Times New Roman" w:cs="Times New Roman"/>
          <w:sz w:val="24"/>
          <w:szCs w:val="24"/>
          <w:lang w:val="en-US" w:eastAsia="en-US"/>
        </w:rPr>
      </w:pPr>
    </w:p>
    <w:p w14:paraId="2A34BB47" w14:textId="5AC016C9" w:rsidR="00A346F9" w:rsidRPr="009F3B82" w:rsidRDefault="00A346F9" w:rsidP="00BD1A28">
      <w:pPr>
        <w:autoSpaceDE w:val="0"/>
        <w:autoSpaceDN w:val="0"/>
        <w:adjustRightInd w:val="0"/>
        <w:jc w:val="both"/>
        <w:rPr>
          <w:rFonts w:ascii="Times New Roman" w:eastAsiaTheme="minorHAnsi" w:hAnsi="Times New Roman" w:cs="Times New Roman"/>
          <w:sz w:val="24"/>
          <w:szCs w:val="24"/>
          <w:lang w:val="en-US" w:eastAsia="en-US"/>
        </w:rPr>
      </w:pPr>
      <w:r w:rsidRPr="009F3B82">
        <w:rPr>
          <w:rFonts w:ascii="Times New Roman" w:eastAsiaTheme="minorHAnsi" w:hAnsi="Times New Roman" w:cs="Times New Roman"/>
          <w:sz w:val="24"/>
          <w:szCs w:val="24"/>
          <w:lang w:val="en-US" w:eastAsia="en-US"/>
        </w:rPr>
        <w:t>However, in the last years, it has</w:t>
      </w:r>
      <w:r w:rsidR="00BD1A28"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become increasingly complex to state that intermediaries refrain from ‘pure</w:t>
      </w:r>
      <w:r w:rsidR="00BD1A28"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intermediation’. More and more, platforms influence on user experiences via a mix of</w:t>
      </w:r>
      <w:r w:rsidR="00BD1A28"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 xml:space="preserve">,mainly automatic, content harvesting and </w:t>
      </w:r>
      <w:proofErr w:type="spellStart"/>
      <w:r w:rsidRPr="009F3B82">
        <w:rPr>
          <w:rFonts w:ascii="Times New Roman" w:eastAsiaTheme="minorHAnsi" w:hAnsi="Times New Roman" w:cs="Times New Roman"/>
          <w:sz w:val="24"/>
          <w:szCs w:val="24"/>
          <w:lang w:val="en-US" w:eastAsia="en-US"/>
        </w:rPr>
        <w:t>organisation</w:t>
      </w:r>
      <w:proofErr w:type="spellEnd"/>
      <w:r w:rsidRPr="009F3B82">
        <w:rPr>
          <w:rFonts w:ascii="Times New Roman" w:eastAsiaTheme="minorHAnsi" w:hAnsi="Times New Roman" w:cs="Times New Roman"/>
          <w:sz w:val="24"/>
          <w:szCs w:val="24"/>
          <w:lang w:val="en-US" w:eastAsia="en-US"/>
        </w:rPr>
        <w:t xml:space="preserve"> mechanisms.</w:t>
      </w:r>
    </w:p>
    <w:p w14:paraId="16370972" w14:textId="77777777" w:rsidR="00BD1A28" w:rsidRPr="009F3B82" w:rsidRDefault="00BD1A28" w:rsidP="00BD1A28">
      <w:pPr>
        <w:autoSpaceDE w:val="0"/>
        <w:autoSpaceDN w:val="0"/>
        <w:adjustRightInd w:val="0"/>
        <w:jc w:val="both"/>
        <w:rPr>
          <w:rFonts w:ascii="Times New Roman" w:eastAsiaTheme="minorHAnsi" w:hAnsi="Times New Roman" w:cs="Times New Roman"/>
          <w:sz w:val="24"/>
          <w:szCs w:val="24"/>
          <w:lang w:val="en-US" w:eastAsia="en-US"/>
        </w:rPr>
      </w:pPr>
    </w:p>
    <w:p w14:paraId="75DF9897" w14:textId="77777777" w:rsidR="00BD1A28" w:rsidRPr="009F3B82" w:rsidRDefault="00A346F9" w:rsidP="00BD1A28">
      <w:pPr>
        <w:autoSpaceDE w:val="0"/>
        <w:autoSpaceDN w:val="0"/>
        <w:adjustRightInd w:val="0"/>
        <w:jc w:val="both"/>
        <w:rPr>
          <w:rFonts w:ascii="Times New Roman" w:eastAsiaTheme="minorHAnsi" w:hAnsi="Times New Roman" w:cs="Times New Roman"/>
          <w:sz w:val="24"/>
          <w:szCs w:val="24"/>
          <w:lang w:val="en-US" w:eastAsia="en-US"/>
        </w:rPr>
      </w:pPr>
      <w:r w:rsidRPr="009F3B82">
        <w:rPr>
          <w:rFonts w:ascii="Times New Roman" w:eastAsiaTheme="minorHAnsi" w:hAnsi="Times New Roman" w:cs="Times New Roman"/>
          <w:sz w:val="24"/>
          <w:szCs w:val="24"/>
          <w:lang w:val="en-US" w:eastAsia="en-US"/>
        </w:rPr>
        <w:t xml:space="preserve">Despite these developments, the safe </w:t>
      </w:r>
      <w:proofErr w:type="spellStart"/>
      <w:r w:rsidRPr="009F3B82">
        <w:rPr>
          <w:rFonts w:ascii="Times New Roman" w:eastAsiaTheme="minorHAnsi" w:hAnsi="Times New Roman" w:cs="Times New Roman"/>
          <w:sz w:val="24"/>
          <w:szCs w:val="24"/>
          <w:lang w:val="en-US" w:eastAsia="en-US"/>
        </w:rPr>
        <w:t>harbour</w:t>
      </w:r>
      <w:proofErr w:type="spellEnd"/>
      <w:r w:rsidRPr="009F3B82">
        <w:rPr>
          <w:rFonts w:ascii="Times New Roman" w:eastAsiaTheme="minorHAnsi" w:hAnsi="Times New Roman" w:cs="Times New Roman"/>
          <w:sz w:val="24"/>
          <w:szCs w:val="24"/>
          <w:lang w:val="en-US" w:eastAsia="en-US"/>
        </w:rPr>
        <w:t xml:space="preserve"> principle has not (yet?) been completely</w:t>
      </w:r>
      <w:r w:rsidR="00BD1A28"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abolished but has become accompanied by some additional obligations instead, such as</w:t>
      </w:r>
      <w:r w:rsidR="00BD1A28"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in the Digital Services Act (DSA) of the European Union (EU); here, hosting providers are</w:t>
      </w:r>
      <w:r w:rsidR="00BD1A28"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now required to have a mechanism in place allowing third parties to report suspected</w:t>
      </w:r>
      <w:r w:rsidR="00BD1A28"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 xml:space="preserve">illegal content and to react immediately on such requests. </w:t>
      </w:r>
    </w:p>
    <w:p w14:paraId="49174156" w14:textId="77777777" w:rsidR="00BD1A28" w:rsidRPr="009F3B82" w:rsidRDefault="00BD1A28" w:rsidP="00BD1A28">
      <w:pPr>
        <w:autoSpaceDE w:val="0"/>
        <w:autoSpaceDN w:val="0"/>
        <w:adjustRightInd w:val="0"/>
        <w:jc w:val="both"/>
        <w:rPr>
          <w:rFonts w:ascii="Times New Roman" w:eastAsiaTheme="minorHAnsi" w:hAnsi="Times New Roman" w:cs="Times New Roman"/>
          <w:sz w:val="24"/>
          <w:szCs w:val="24"/>
          <w:lang w:val="en-US" w:eastAsia="en-US"/>
        </w:rPr>
      </w:pPr>
    </w:p>
    <w:p w14:paraId="0DB7B3EC" w14:textId="57D7E265" w:rsidR="00A346F9" w:rsidRPr="009F3B82" w:rsidRDefault="00A346F9" w:rsidP="00A346F9">
      <w:pPr>
        <w:autoSpaceDE w:val="0"/>
        <w:autoSpaceDN w:val="0"/>
        <w:adjustRightInd w:val="0"/>
        <w:jc w:val="both"/>
        <w:rPr>
          <w:rFonts w:ascii="Times New Roman" w:eastAsiaTheme="minorHAnsi" w:hAnsi="Times New Roman" w:cs="Times New Roman"/>
          <w:sz w:val="24"/>
          <w:szCs w:val="24"/>
          <w:lang w:val="en-US" w:eastAsia="en-US"/>
        </w:rPr>
      </w:pPr>
      <w:r w:rsidRPr="009F3B82">
        <w:rPr>
          <w:rFonts w:ascii="Times New Roman" w:eastAsiaTheme="minorHAnsi" w:hAnsi="Times New Roman" w:cs="Times New Roman"/>
          <w:sz w:val="24"/>
          <w:szCs w:val="24"/>
          <w:lang w:val="en-US" w:eastAsia="en-US"/>
        </w:rPr>
        <w:t>In addition, trusted flaggers,</w:t>
      </w:r>
      <w:r w:rsidR="00BD1A28"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as entities designated by national digital coordinators, are new players in this “notice and</w:t>
      </w:r>
      <w:r w:rsidR="00BD1A28"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action” procedure, in which the operator of an online platform must immediately block</w:t>
      </w:r>
      <w:r w:rsidR="00BD1A28" w:rsidRPr="009F3B82">
        <w:rPr>
          <w:rFonts w:ascii="Times New Roman" w:eastAsiaTheme="minorHAnsi" w:hAnsi="Times New Roman" w:cs="Times New Roman"/>
          <w:sz w:val="24"/>
          <w:szCs w:val="24"/>
          <w:lang w:val="en-US" w:eastAsia="en-US"/>
        </w:rPr>
        <w:t xml:space="preserve"> </w:t>
      </w:r>
      <w:proofErr w:type="spellStart"/>
      <w:r w:rsidRPr="009F3B82">
        <w:rPr>
          <w:rFonts w:ascii="Times New Roman" w:eastAsiaTheme="minorHAnsi" w:hAnsi="Times New Roman" w:cs="Times New Roman"/>
          <w:sz w:val="24"/>
          <w:szCs w:val="24"/>
          <w:lang w:val="en-US" w:eastAsia="en-US"/>
        </w:rPr>
        <w:t>oPers</w:t>
      </w:r>
      <w:proofErr w:type="spellEnd"/>
      <w:r w:rsidRPr="009F3B82">
        <w:rPr>
          <w:rFonts w:ascii="Times New Roman" w:eastAsiaTheme="minorHAnsi" w:hAnsi="Times New Roman" w:cs="Times New Roman"/>
          <w:sz w:val="24"/>
          <w:szCs w:val="24"/>
          <w:lang w:val="en-US" w:eastAsia="en-US"/>
        </w:rPr>
        <w:t xml:space="preserve"> if it becomes aware of a clear violation under the applicable law. Notices they</w:t>
      </w:r>
      <w:r w:rsidR="00BD1A28"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 xml:space="preserve">submit are supposed to be </w:t>
      </w:r>
      <w:proofErr w:type="spellStart"/>
      <w:r w:rsidRPr="009F3B82">
        <w:rPr>
          <w:rFonts w:ascii="Times New Roman" w:eastAsiaTheme="minorHAnsi" w:hAnsi="Times New Roman" w:cs="Times New Roman"/>
          <w:sz w:val="24"/>
          <w:szCs w:val="24"/>
          <w:lang w:val="en-US" w:eastAsia="en-US"/>
        </w:rPr>
        <w:t>prioritised</w:t>
      </w:r>
      <w:proofErr w:type="spellEnd"/>
      <w:r w:rsidRPr="009F3B82">
        <w:rPr>
          <w:rFonts w:ascii="Times New Roman" w:eastAsiaTheme="minorHAnsi" w:hAnsi="Times New Roman" w:cs="Times New Roman"/>
          <w:sz w:val="24"/>
          <w:szCs w:val="24"/>
          <w:lang w:val="en-US" w:eastAsia="en-US"/>
        </w:rPr>
        <w:t xml:space="preserve"> as they are expected to be more accurate than</w:t>
      </w:r>
    </w:p>
    <w:p w14:paraId="5B7E15A9" w14:textId="101528E4" w:rsidR="00A346F9" w:rsidRPr="009F3B82" w:rsidRDefault="00A346F9" w:rsidP="00A346F9">
      <w:pPr>
        <w:autoSpaceDE w:val="0"/>
        <w:autoSpaceDN w:val="0"/>
        <w:adjustRightInd w:val="0"/>
        <w:jc w:val="both"/>
        <w:rPr>
          <w:rFonts w:ascii="Times New Roman" w:eastAsiaTheme="minorHAnsi" w:hAnsi="Times New Roman" w:cs="Times New Roman"/>
          <w:sz w:val="24"/>
          <w:szCs w:val="24"/>
          <w:lang w:val="en-US" w:eastAsia="en-US"/>
        </w:rPr>
      </w:pPr>
      <w:r w:rsidRPr="009F3B82">
        <w:rPr>
          <w:rFonts w:ascii="Times New Roman" w:eastAsiaTheme="minorHAnsi" w:hAnsi="Times New Roman" w:cs="Times New Roman"/>
          <w:sz w:val="24"/>
          <w:szCs w:val="24"/>
          <w:lang w:val="en-US" w:eastAsia="en-US"/>
        </w:rPr>
        <w:t>average user reports.</w:t>
      </w:r>
    </w:p>
    <w:p w14:paraId="16CE7165" w14:textId="77777777" w:rsidR="00BD1A28" w:rsidRPr="009F3B82" w:rsidRDefault="00BD1A28" w:rsidP="00A346F9">
      <w:pPr>
        <w:autoSpaceDE w:val="0"/>
        <w:autoSpaceDN w:val="0"/>
        <w:adjustRightInd w:val="0"/>
        <w:jc w:val="both"/>
        <w:rPr>
          <w:rFonts w:ascii="Times New Roman" w:eastAsiaTheme="minorHAnsi" w:hAnsi="Times New Roman" w:cs="Times New Roman"/>
          <w:sz w:val="24"/>
          <w:szCs w:val="24"/>
          <w:lang w:val="en-US" w:eastAsia="en-US"/>
        </w:rPr>
      </w:pPr>
    </w:p>
    <w:p w14:paraId="1690CF33" w14:textId="77777777" w:rsidR="00BD1A28" w:rsidRPr="009F3B82" w:rsidRDefault="00A346F9" w:rsidP="00A346F9">
      <w:pPr>
        <w:autoSpaceDE w:val="0"/>
        <w:autoSpaceDN w:val="0"/>
        <w:adjustRightInd w:val="0"/>
        <w:jc w:val="both"/>
        <w:rPr>
          <w:rFonts w:ascii="Times New Roman" w:eastAsiaTheme="minorHAnsi" w:hAnsi="Times New Roman" w:cs="Times New Roman"/>
          <w:sz w:val="24"/>
          <w:szCs w:val="24"/>
          <w:lang w:val="en-US" w:eastAsia="en-US"/>
        </w:rPr>
      </w:pPr>
      <w:r w:rsidRPr="009F3B82">
        <w:rPr>
          <w:rFonts w:ascii="Times New Roman" w:eastAsiaTheme="minorHAnsi" w:hAnsi="Times New Roman" w:cs="Times New Roman"/>
          <w:sz w:val="24"/>
          <w:szCs w:val="24"/>
          <w:lang w:val="en-US" w:eastAsia="en-US"/>
        </w:rPr>
        <w:t>Another innovation (in the EU) is the “Good Samaritan” rule in this area, which ensures</w:t>
      </w:r>
      <w:r w:rsidR="00BD1A28"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that online intermediaries do not lose their liability privilege just because they voluntarily</w:t>
      </w:r>
      <w:r w:rsidR="00BD1A28"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review user content. This clause is intended to give providers legal certainty when they</w:t>
      </w:r>
      <w:r w:rsidR="00BD1A28"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check uploaded content to detect infringements proactively.</w:t>
      </w:r>
    </w:p>
    <w:p w14:paraId="0B1CF379" w14:textId="77777777" w:rsidR="00BD1A28" w:rsidRPr="009F3B82" w:rsidRDefault="00BD1A28" w:rsidP="00A346F9">
      <w:pPr>
        <w:autoSpaceDE w:val="0"/>
        <w:autoSpaceDN w:val="0"/>
        <w:adjustRightInd w:val="0"/>
        <w:jc w:val="both"/>
        <w:rPr>
          <w:rFonts w:ascii="Times New Roman" w:eastAsiaTheme="minorHAnsi" w:hAnsi="Times New Roman" w:cs="Times New Roman"/>
          <w:sz w:val="24"/>
          <w:szCs w:val="24"/>
          <w:lang w:val="en-US" w:eastAsia="en-US"/>
        </w:rPr>
      </w:pPr>
    </w:p>
    <w:p w14:paraId="2EB10EE1" w14:textId="2E52FD69" w:rsidR="00A346F9" w:rsidRPr="009F3B82" w:rsidRDefault="00A346F9" w:rsidP="00A346F9">
      <w:pPr>
        <w:autoSpaceDE w:val="0"/>
        <w:autoSpaceDN w:val="0"/>
        <w:adjustRightInd w:val="0"/>
        <w:jc w:val="both"/>
        <w:rPr>
          <w:rFonts w:ascii="Times New Roman" w:eastAsiaTheme="minorHAnsi" w:hAnsi="Times New Roman" w:cs="Times New Roman"/>
          <w:sz w:val="24"/>
          <w:szCs w:val="24"/>
          <w:lang w:val="en-US" w:eastAsia="en-US"/>
        </w:rPr>
      </w:pPr>
      <w:r w:rsidRPr="009F3B82">
        <w:rPr>
          <w:rFonts w:ascii="Times New Roman" w:eastAsiaTheme="minorHAnsi" w:hAnsi="Times New Roman" w:cs="Times New Roman"/>
          <w:sz w:val="24"/>
          <w:szCs w:val="24"/>
          <w:lang w:val="en-US" w:eastAsia="en-US"/>
        </w:rPr>
        <w:t>Interesting developments have also emerged in non-EU jurisdictions. For example, in</w:t>
      </w:r>
      <w:r w:rsidR="009F3B82"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Brazil, the Civil Framework for the Internet, a federal law enacted in 2014, is currently</w:t>
      </w:r>
      <w:r w:rsidR="009F3B82"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challenged at the Supreme Federal Court. Central to the issue are legal provisions</w:t>
      </w:r>
      <w:r w:rsidR="009F3B82"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requiring a court order before illegal content on online platforms can be removed,</w:t>
      </w:r>
      <w:r w:rsidR="009F3B82"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potentially altering the dynamics of the notice-and-takedown process.</w:t>
      </w:r>
    </w:p>
    <w:p w14:paraId="0C2B1F95" w14:textId="77777777" w:rsidR="00BD1A28" w:rsidRPr="009F3B82" w:rsidRDefault="00BD1A28" w:rsidP="00A346F9">
      <w:pPr>
        <w:autoSpaceDE w:val="0"/>
        <w:autoSpaceDN w:val="0"/>
        <w:adjustRightInd w:val="0"/>
        <w:jc w:val="both"/>
        <w:rPr>
          <w:rFonts w:ascii="Times New Roman" w:eastAsiaTheme="minorHAnsi" w:hAnsi="Times New Roman" w:cs="Times New Roman"/>
          <w:sz w:val="24"/>
          <w:szCs w:val="24"/>
          <w:lang w:val="en-US" w:eastAsia="en-US"/>
        </w:rPr>
      </w:pPr>
    </w:p>
    <w:p w14:paraId="64B2880A" w14:textId="4AA41369" w:rsidR="00A346F9" w:rsidRPr="009F3B82" w:rsidRDefault="00A346F9" w:rsidP="00A346F9">
      <w:pPr>
        <w:autoSpaceDE w:val="0"/>
        <w:autoSpaceDN w:val="0"/>
        <w:adjustRightInd w:val="0"/>
        <w:jc w:val="both"/>
        <w:rPr>
          <w:rFonts w:ascii="Times New Roman" w:eastAsiaTheme="minorHAnsi" w:hAnsi="Times New Roman" w:cs="Times New Roman"/>
          <w:sz w:val="24"/>
          <w:szCs w:val="24"/>
          <w:lang w:val="en-US" w:eastAsia="en-US"/>
        </w:rPr>
      </w:pPr>
      <w:r w:rsidRPr="009F3B82">
        <w:rPr>
          <w:rFonts w:ascii="Times New Roman" w:eastAsiaTheme="minorHAnsi" w:hAnsi="Times New Roman" w:cs="Times New Roman"/>
          <w:sz w:val="24"/>
          <w:szCs w:val="24"/>
          <w:lang w:val="en-US" w:eastAsia="en-US"/>
        </w:rPr>
        <w:t>Although these current developments represent a new basis for familiar principles, the</w:t>
      </w:r>
      <w:r w:rsidR="009F3B82"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significance of their specific details for the protection of intellectual property and unfair</w:t>
      </w:r>
      <w:r w:rsidR="009F3B82"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competition can be important. Moreover, the practical importance of special entities as</w:t>
      </w:r>
      <w:r w:rsidR="009F3B82"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experts at detecting certain types of illegal content and notifying online platforms will</w:t>
      </w:r>
      <w:r w:rsidR="009F3B82"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become apparent with the first experiences with it.</w:t>
      </w:r>
    </w:p>
    <w:p w14:paraId="1389793D" w14:textId="77777777" w:rsidR="009F3B82" w:rsidRPr="009F3B82" w:rsidRDefault="009F3B82" w:rsidP="00A346F9">
      <w:pPr>
        <w:autoSpaceDE w:val="0"/>
        <w:autoSpaceDN w:val="0"/>
        <w:adjustRightInd w:val="0"/>
        <w:jc w:val="both"/>
        <w:rPr>
          <w:rFonts w:ascii="Times New Roman" w:eastAsiaTheme="minorHAnsi" w:hAnsi="Times New Roman" w:cs="Times New Roman"/>
          <w:sz w:val="24"/>
          <w:szCs w:val="24"/>
          <w:lang w:val="en-US" w:eastAsia="en-US"/>
        </w:rPr>
      </w:pPr>
    </w:p>
    <w:p w14:paraId="69817536" w14:textId="7F3FB8DE" w:rsidR="00A346F9" w:rsidRPr="009F3B82" w:rsidRDefault="00A346F9" w:rsidP="00A346F9">
      <w:pPr>
        <w:autoSpaceDE w:val="0"/>
        <w:autoSpaceDN w:val="0"/>
        <w:adjustRightInd w:val="0"/>
        <w:jc w:val="both"/>
        <w:rPr>
          <w:rFonts w:ascii="Times New Roman" w:eastAsiaTheme="minorHAnsi" w:hAnsi="Times New Roman" w:cs="Times New Roman"/>
          <w:sz w:val="24"/>
          <w:szCs w:val="24"/>
          <w:lang w:val="en-US" w:eastAsia="en-US"/>
        </w:rPr>
      </w:pPr>
      <w:r w:rsidRPr="009F3B82">
        <w:rPr>
          <w:rFonts w:ascii="Times New Roman" w:eastAsiaTheme="minorHAnsi" w:hAnsi="Times New Roman" w:cs="Times New Roman"/>
          <w:sz w:val="24"/>
          <w:szCs w:val="24"/>
          <w:lang w:val="en-US" w:eastAsia="en-US"/>
        </w:rPr>
        <w:t>Regardless of jurisdiction, there must be a balance between the aim to tackle illegal</w:t>
      </w:r>
      <w:r w:rsidR="009F3B82"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content online and fundamental rights such as freedom of expression or the right to a fair</w:t>
      </w:r>
    </w:p>
    <w:p w14:paraId="267A7AB3" w14:textId="77777777" w:rsidR="00A346F9" w:rsidRPr="009F3B82" w:rsidRDefault="00A346F9" w:rsidP="00A346F9">
      <w:pPr>
        <w:autoSpaceDE w:val="0"/>
        <w:autoSpaceDN w:val="0"/>
        <w:adjustRightInd w:val="0"/>
        <w:jc w:val="both"/>
        <w:rPr>
          <w:rFonts w:ascii="Times New Roman" w:eastAsiaTheme="minorHAnsi" w:hAnsi="Times New Roman" w:cs="Times New Roman"/>
          <w:sz w:val="24"/>
          <w:szCs w:val="24"/>
          <w:lang w:val="en-US" w:eastAsia="en-US"/>
        </w:rPr>
      </w:pPr>
      <w:r w:rsidRPr="009F3B82">
        <w:rPr>
          <w:rFonts w:ascii="Times New Roman" w:eastAsiaTheme="minorHAnsi" w:hAnsi="Times New Roman" w:cs="Times New Roman"/>
          <w:sz w:val="24"/>
          <w:szCs w:val="24"/>
          <w:lang w:val="en-US" w:eastAsia="en-US"/>
        </w:rPr>
        <w:t>trial.</w:t>
      </w:r>
    </w:p>
    <w:p w14:paraId="49E6FDF3" w14:textId="77777777" w:rsidR="00A346F9" w:rsidRPr="009F3B82" w:rsidRDefault="00A346F9" w:rsidP="00A346F9">
      <w:pPr>
        <w:autoSpaceDE w:val="0"/>
        <w:autoSpaceDN w:val="0"/>
        <w:adjustRightInd w:val="0"/>
        <w:jc w:val="both"/>
        <w:rPr>
          <w:rFonts w:ascii="Times New Roman" w:eastAsiaTheme="minorHAnsi" w:hAnsi="Times New Roman" w:cs="Times New Roman"/>
          <w:sz w:val="24"/>
          <w:szCs w:val="24"/>
          <w:lang w:val="en-US" w:eastAsia="en-US"/>
        </w:rPr>
      </w:pPr>
    </w:p>
    <w:p w14:paraId="13AB1614" w14:textId="3FF58B1F" w:rsidR="00A346F9" w:rsidRPr="009F3B82" w:rsidRDefault="00A346F9" w:rsidP="00A346F9">
      <w:pPr>
        <w:autoSpaceDE w:val="0"/>
        <w:autoSpaceDN w:val="0"/>
        <w:adjustRightInd w:val="0"/>
        <w:rPr>
          <w:rFonts w:ascii="Times New Roman" w:eastAsiaTheme="minorHAnsi" w:hAnsi="Times New Roman" w:cs="Times New Roman"/>
          <w:sz w:val="24"/>
          <w:szCs w:val="24"/>
          <w:lang w:val="en-US" w:eastAsia="en-US"/>
        </w:rPr>
      </w:pPr>
      <w:r w:rsidRPr="009F3B82">
        <w:rPr>
          <w:rFonts w:ascii="Times New Roman" w:eastAsiaTheme="minorHAnsi" w:hAnsi="Times New Roman" w:cs="Times New Roman"/>
          <w:sz w:val="24"/>
          <w:szCs w:val="24"/>
          <w:lang w:val="en-US" w:eastAsia="en-US"/>
        </w:rPr>
        <w:t>Questions</w:t>
      </w:r>
    </w:p>
    <w:p w14:paraId="40BDCC8C" w14:textId="4DC82C21" w:rsidR="00A346F9" w:rsidRPr="009F3B82" w:rsidRDefault="00A346F9" w:rsidP="00A346F9">
      <w:pPr>
        <w:autoSpaceDE w:val="0"/>
        <w:autoSpaceDN w:val="0"/>
        <w:adjustRightInd w:val="0"/>
        <w:rPr>
          <w:rFonts w:ascii="Times New Roman" w:eastAsiaTheme="minorHAnsi" w:hAnsi="Times New Roman" w:cs="Times New Roman"/>
          <w:sz w:val="24"/>
          <w:szCs w:val="24"/>
          <w:lang w:val="en-US" w:eastAsia="en-US"/>
        </w:rPr>
      </w:pPr>
      <w:r w:rsidRPr="009F3B82">
        <w:rPr>
          <w:rFonts w:ascii="Times New Roman" w:eastAsiaTheme="minorHAnsi" w:hAnsi="Times New Roman" w:cs="Times New Roman"/>
          <w:sz w:val="24"/>
          <w:szCs w:val="24"/>
          <w:lang w:val="en-US" w:eastAsia="en-US"/>
        </w:rPr>
        <w:lastRenderedPageBreak/>
        <w:t>This questionnaire aims to learn about the legal situation within the respective</w:t>
      </w:r>
      <w:r w:rsidR="009F3B82"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jurisdiction.</w:t>
      </w:r>
      <w:r w:rsidR="009F3B82" w:rsidRPr="009F3B82">
        <w:rPr>
          <w:rFonts w:ascii="Times New Roman" w:eastAsiaTheme="minorHAnsi" w:hAnsi="Times New Roman" w:cs="Times New Roman"/>
          <w:sz w:val="24"/>
          <w:szCs w:val="24"/>
          <w:lang w:val="en-US" w:eastAsia="en-US"/>
        </w:rPr>
        <w:t xml:space="preserve"> T</w:t>
      </w:r>
      <w:r w:rsidRPr="009F3B82">
        <w:rPr>
          <w:rFonts w:ascii="Times New Roman" w:eastAsiaTheme="minorHAnsi" w:hAnsi="Times New Roman" w:cs="Times New Roman"/>
          <w:sz w:val="24"/>
          <w:szCs w:val="24"/>
          <w:lang w:val="en-US" w:eastAsia="en-US"/>
        </w:rPr>
        <w:t>hus, the questions provided below shall be used as a guideline to allow for</w:t>
      </w:r>
      <w:r w:rsidR="009F3B82"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a comparison of online platforms’ liabilities and responsibilities in cases of possible</w:t>
      </w:r>
      <w:r w:rsidR="009F3B82"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infringements by their users in the respective national jurisdictions. We, therefore,</w:t>
      </w:r>
      <w:r w:rsidR="009F3B82"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appreciate answers guided by the questions raised but understand if an alteration of the</w:t>
      </w:r>
      <w:r w:rsidR="009F3B82" w:rsidRPr="009F3B82">
        <w:rPr>
          <w:rFonts w:ascii="Times New Roman" w:eastAsiaTheme="minorHAnsi" w:hAnsi="Times New Roman" w:cs="Times New Roman"/>
          <w:sz w:val="24"/>
          <w:szCs w:val="24"/>
          <w:lang w:val="en-US" w:eastAsia="en-US"/>
        </w:rPr>
        <w:t xml:space="preserve"> </w:t>
      </w:r>
      <w:r w:rsidRPr="009F3B82">
        <w:rPr>
          <w:rFonts w:ascii="Times New Roman" w:eastAsiaTheme="minorHAnsi" w:hAnsi="Times New Roman" w:cs="Times New Roman"/>
          <w:sz w:val="24"/>
          <w:szCs w:val="24"/>
          <w:lang w:val="en-US" w:eastAsia="en-US"/>
        </w:rPr>
        <w:t>scope according to the norms and practice of the respective jurisdiction is needed.</w:t>
      </w:r>
    </w:p>
    <w:p w14:paraId="20A46D82" w14:textId="77777777" w:rsidR="00A346F9" w:rsidRPr="009F3B82" w:rsidRDefault="00A346F9" w:rsidP="00A346F9">
      <w:pPr>
        <w:autoSpaceDE w:val="0"/>
        <w:autoSpaceDN w:val="0"/>
        <w:adjustRightInd w:val="0"/>
        <w:rPr>
          <w:rFonts w:ascii="Times New Roman" w:eastAsiaTheme="minorHAnsi" w:hAnsi="Times New Roman" w:cs="Times New Roman"/>
          <w:sz w:val="24"/>
          <w:szCs w:val="24"/>
          <w:lang w:val="en-US" w:eastAsia="en-US"/>
        </w:rPr>
      </w:pPr>
    </w:p>
    <w:p w14:paraId="4C5CFEC9" w14:textId="2937609A" w:rsidR="00A346F9" w:rsidRPr="00177BF3" w:rsidRDefault="000142D6" w:rsidP="000142D6">
      <w:pPr>
        <w:pStyle w:val="Nadpis1"/>
        <w:rPr>
          <w:rFonts w:eastAsiaTheme="minorHAnsi"/>
          <w:lang w:val="en-US" w:eastAsia="en-US"/>
        </w:rPr>
      </w:pPr>
      <w:r>
        <w:rPr>
          <w:rFonts w:eastAsiaTheme="minorHAnsi"/>
          <w:lang w:val="en-US" w:eastAsia="en-US"/>
        </w:rPr>
        <w:t xml:space="preserve">1. </w:t>
      </w:r>
      <w:r w:rsidR="00A346F9" w:rsidRPr="00177BF3">
        <w:rPr>
          <w:rFonts w:eastAsiaTheme="minorHAnsi"/>
          <w:lang w:val="en-US" w:eastAsia="en-US"/>
        </w:rPr>
        <w:t>Historical perspective</w:t>
      </w:r>
    </w:p>
    <w:p w14:paraId="550CA5DB" w14:textId="78CB2FDD" w:rsidR="009E45C6" w:rsidRDefault="009E45C6" w:rsidP="009E45C6">
      <w:pPr>
        <w:pStyle w:val="Odstavecseseznamem"/>
        <w:spacing w:after="180" w:line="260" w:lineRule="atLeast"/>
        <w:ind w:left="0"/>
        <w:contextualSpacing w:val="0"/>
        <w:jc w:val="both"/>
        <w:rPr>
          <w:bCs/>
          <w:color w:val="0070C0"/>
          <w:lang w:val="en-GB"/>
        </w:rPr>
      </w:pPr>
      <w:r>
        <w:rPr>
          <w:bCs/>
          <w:color w:val="0070C0"/>
          <w:lang w:val="en-GB"/>
        </w:rPr>
        <w:t>The Czech law has continental law roots and has developed for centuries within the Austrian Empire of the Habsburg dynasty. After the First World War, the newly created 1</w:t>
      </w:r>
      <w:r w:rsidRPr="00DF71B1">
        <w:rPr>
          <w:bCs/>
          <w:color w:val="0070C0"/>
          <w:vertAlign w:val="superscript"/>
          <w:lang w:val="en-GB"/>
        </w:rPr>
        <w:t>st</w:t>
      </w:r>
      <w:r>
        <w:rPr>
          <w:bCs/>
          <w:color w:val="0070C0"/>
          <w:lang w:val="en-GB"/>
        </w:rPr>
        <w:t xml:space="preserve"> Czechoslovakian Republic took over this law via the reception Act Nr. 11</w:t>
      </w:r>
      <w:r w:rsidRPr="009E45C6">
        <w:rPr>
          <w:bCs/>
          <w:color w:val="0070C0"/>
          <w:lang w:val="en-GB"/>
        </w:rPr>
        <w:t xml:space="preserve">/1918 </w:t>
      </w:r>
      <w:r>
        <w:rPr>
          <w:bCs/>
          <w:color w:val="0070C0"/>
          <w:lang w:val="en-GB"/>
        </w:rPr>
        <w:t xml:space="preserve">Coll. </w:t>
      </w:r>
      <w:r w:rsidRPr="009E45C6">
        <w:rPr>
          <w:bCs/>
          <w:color w:val="0070C0"/>
          <w:lang w:val="en-GB"/>
        </w:rPr>
        <w:t>Sb</w:t>
      </w:r>
      <w:r>
        <w:rPr>
          <w:bCs/>
          <w:color w:val="0070C0"/>
          <w:lang w:val="en-GB"/>
        </w:rPr>
        <w:t xml:space="preserve">. Consequently, the Austrian Civil Code, </w:t>
      </w:r>
      <w:proofErr w:type="spellStart"/>
      <w:r w:rsidRPr="009E45C6">
        <w:rPr>
          <w:bCs/>
          <w:i/>
          <w:iCs/>
          <w:color w:val="0070C0"/>
          <w:lang w:val="en-GB"/>
        </w:rPr>
        <w:t>Allgemeines</w:t>
      </w:r>
      <w:proofErr w:type="spellEnd"/>
      <w:r w:rsidRPr="009E45C6">
        <w:rPr>
          <w:bCs/>
          <w:i/>
          <w:iCs/>
          <w:color w:val="0070C0"/>
          <w:lang w:val="en-GB"/>
        </w:rPr>
        <w:t xml:space="preserve"> </w:t>
      </w:r>
      <w:proofErr w:type="spellStart"/>
      <w:r w:rsidRPr="009E45C6">
        <w:rPr>
          <w:bCs/>
          <w:i/>
          <w:iCs/>
          <w:color w:val="0070C0"/>
          <w:lang w:val="en-GB"/>
        </w:rPr>
        <w:t>bürgerliches</w:t>
      </w:r>
      <w:proofErr w:type="spellEnd"/>
      <w:r w:rsidRPr="009E45C6">
        <w:rPr>
          <w:bCs/>
          <w:i/>
          <w:iCs/>
          <w:color w:val="0070C0"/>
          <w:lang w:val="en-GB"/>
        </w:rPr>
        <w:t xml:space="preserve"> </w:t>
      </w:r>
      <w:proofErr w:type="spellStart"/>
      <w:r w:rsidRPr="009E45C6">
        <w:rPr>
          <w:bCs/>
          <w:i/>
          <w:iCs/>
          <w:color w:val="0070C0"/>
          <w:lang w:val="en-GB"/>
        </w:rPr>
        <w:t>Gesetzbuch</w:t>
      </w:r>
      <w:proofErr w:type="spellEnd"/>
      <w:r w:rsidRPr="009E45C6">
        <w:rPr>
          <w:bCs/>
          <w:i/>
          <w:iCs/>
          <w:color w:val="0070C0"/>
          <w:lang w:val="en-GB"/>
        </w:rPr>
        <w:t xml:space="preserve"> </w:t>
      </w:r>
      <w:proofErr w:type="spellStart"/>
      <w:r w:rsidRPr="009E45C6">
        <w:rPr>
          <w:bCs/>
          <w:i/>
          <w:iCs/>
          <w:color w:val="0070C0"/>
          <w:lang w:val="en-GB"/>
        </w:rPr>
        <w:t>für</w:t>
      </w:r>
      <w:proofErr w:type="spellEnd"/>
      <w:r w:rsidRPr="009E45C6">
        <w:rPr>
          <w:bCs/>
          <w:i/>
          <w:iCs/>
          <w:color w:val="0070C0"/>
          <w:lang w:val="en-GB"/>
        </w:rPr>
        <w:t xml:space="preserve"> die </w:t>
      </w:r>
      <w:proofErr w:type="spellStart"/>
      <w:r w:rsidRPr="009E45C6">
        <w:rPr>
          <w:bCs/>
          <w:i/>
          <w:iCs/>
          <w:color w:val="0070C0"/>
          <w:lang w:val="en-GB"/>
        </w:rPr>
        <w:t>gesammten</w:t>
      </w:r>
      <w:proofErr w:type="spellEnd"/>
      <w:r w:rsidRPr="009E45C6">
        <w:rPr>
          <w:bCs/>
          <w:i/>
          <w:iCs/>
          <w:color w:val="0070C0"/>
          <w:lang w:val="en-GB"/>
        </w:rPr>
        <w:t xml:space="preserve"> </w:t>
      </w:r>
      <w:proofErr w:type="spellStart"/>
      <w:r w:rsidRPr="009E45C6">
        <w:rPr>
          <w:bCs/>
          <w:i/>
          <w:iCs/>
          <w:color w:val="0070C0"/>
          <w:lang w:val="en-GB"/>
        </w:rPr>
        <w:t>Deutschen</w:t>
      </w:r>
      <w:proofErr w:type="spellEnd"/>
      <w:r w:rsidRPr="009E45C6">
        <w:rPr>
          <w:bCs/>
          <w:i/>
          <w:iCs/>
          <w:color w:val="0070C0"/>
          <w:lang w:val="en-GB"/>
        </w:rPr>
        <w:t xml:space="preserve"> </w:t>
      </w:r>
      <w:proofErr w:type="spellStart"/>
      <w:r w:rsidRPr="009E45C6">
        <w:rPr>
          <w:bCs/>
          <w:i/>
          <w:iCs/>
          <w:color w:val="0070C0"/>
          <w:lang w:val="en-GB"/>
        </w:rPr>
        <w:t>Erbländer</w:t>
      </w:r>
      <w:proofErr w:type="spellEnd"/>
      <w:r w:rsidRPr="009E45C6">
        <w:rPr>
          <w:bCs/>
          <w:i/>
          <w:iCs/>
          <w:color w:val="0070C0"/>
          <w:lang w:val="en-GB"/>
        </w:rPr>
        <w:t xml:space="preserve"> der </w:t>
      </w:r>
      <w:proofErr w:type="spellStart"/>
      <w:r w:rsidRPr="009E45C6">
        <w:rPr>
          <w:bCs/>
          <w:i/>
          <w:iCs/>
          <w:color w:val="0070C0"/>
          <w:lang w:val="en-GB"/>
        </w:rPr>
        <w:t>Österreichischen</w:t>
      </w:r>
      <w:proofErr w:type="spellEnd"/>
      <w:r w:rsidRPr="009E45C6">
        <w:rPr>
          <w:bCs/>
          <w:i/>
          <w:iCs/>
          <w:color w:val="0070C0"/>
          <w:lang w:val="en-GB"/>
        </w:rPr>
        <w:t xml:space="preserve"> </w:t>
      </w:r>
      <w:proofErr w:type="spellStart"/>
      <w:r w:rsidRPr="009E45C6">
        <w:rPr>
          <w:bCs/>
          <w:i/>
          <w:iCs/>
          <w:color w:val="0070C0"/>
          <w:lang w:val="en-GB"/>
        </w:rPr>
        <w:t>Monarchie</w:t>
      </w:r>
      <w:proofErr w:type="spellEnd"/>
      <w:r>
        <w:rPr>
          <w:bCs/>
          <w:color w:val="0070C0"/>
          <w:lang w:val="en-GB"/>
        </w:rPr>
        <w:t xml:space="preserve"> (“</w:t>
      </w:r>
      <w:r w:rsidRPr="00252A5B">
        <w:rPr>
          <w:b/>
          <w:color w:val="0070C0"/>
          <w:lang w:val="en-GB"/>
        </w:rPr>
        <w:t>ABGB</w:t>
      </w:r>
      <w:r>
        <w:rPr>
          <w:bCs/>
          <w:color w:val="0070C0"/>
          <w:lang w:val="en-GB"/>
        </w:rPr>
        <w:t>”)</w:t>
      </w:r>
      <w:r w:rsidR="00252A5B">
        <w:rPr>
          <w:bCs/>
          <w:color w:val="0070C0"/>
          <w:lang w:val="en-GB"/>
        </w:rPr>
        <w:t xml:space="preserve"> was valid and applicable</w:t>
      </w:r>
      <w:r w:rsidR="008D618A">
        <w:rPr>
          <w:bCs/>
          <w:color w:val="0070C0"/>
          <w:lang w:val="en-GB"/>
        </w:rPr>
        <w:t xml:space="preserve"> in the </w:t>
      </w:r>
      <w:proofErr w:type="spellStart"/>
      <w:r w:rsidR="008D618A">
        <w:rPr>
          <w:bCs/>
          <w:color w:val="0070C0"/>
          <w:lang w:val="en-GB"/>
        </w:rPr>
        <w:t>Czechoslowakia</w:t>
      </w:r>
      <w:proofErr w:type="spellEnd"/>
      <w:r w:rsidR="00252A5B">
        <w:rPr>
          <w:bCs/>
          <w:color w:val="0070C0"/>
          <w:lang w:val="en-GB"/>
        </w:rPr>
        <w:t xml:space="preserve"> until the </w:t>
      </w:r>
      <w:r w:rsidR="00177BF3">
        <w:rPr>
          <w:bCs/>
          <w:color w:val="0070C0"/>
          <w:lang w:val="en-GB"/>
        </w:rPr>
        <w:t>Communist</w:t>
      </w:r>
      <w:r w:rsidR="0080265C">
        <w:rPr>
          <w:bCs/>
          <w:color w:val="0070C0"/>
          <w:lang w:val="en-GB"/>
        </w:rPr>
        <w:t>s</w:t>
      </w:r>
      <w:r w:rsidR="00177BF3">
        <w:rPr>
          <w:bCs/>
          <w:color w:val="0070C0"/>
          <w:lang w:val="en-GB"/>
        </w:rPr>
        <w:t xml:space="preserve"> took power and enacted </w:t>
      </w:r>
      <w:r>
        <w:rPr>
          <w:bCs/>
          <w:color w:val="0070C0"/>
          <w:lang w:val="en-GB"/>
        </w:rPr>
        <w:t xml:space="preserve">Act Nr. </w:t>
      </w:r>
      <w:bookmarkStart w:id="0" w:name="_Hlk203314137"/>
      <w:r>
        <w:rPr>
          <w:bCs/>
          <w:color w:val="0070C0"/>
          <w:lang w:val="en-GB"/>
        </w:rPr>
        <w:t xml:space="preserve">141/1950 Coll., civil code </w:t>
      </w:r>
      <w:r w:rsidR="00177BF3">
        <w:rPr>
          <w:bCs/>
          <w:color w:val="0070C0"/>
          <w:lang w:val="en-GB"/>
        </w:rPr>
        <w:t>(</w:t>
      </w:r>
      <w:r>
        <w:rPr>
          <w:bCs/>
          <w:color w:val="0070C0"/>
          <w:lang w:val="en-GB"/>
        </w:rPr>
        <w:t>“</w:t>
      </w:r>
      <w:r w:rsidRPr="009B29E4">
        <w:rPr>
          <w:b/>
          <w:bCs/>
          <w:color w:val="0070C0"/>
          <w:lang w:val="en-GB"/>
        </w:rPr>
        <w:t>Civil Code 1950</w:t>
      </w:r>
      <w:r>
        <w:rPr>
          <w:bCs/>
          <w:color w:val="0070C0"/>
          <w:lang w:val="en-GB"/>
        </w:rPr>
        <w:t>”)</w:t>
      </w:r>
      <w:r w:rsidR="00177BF3">
        <w:rPr>
          <w:bCs/>
          <w:color w:val="0070C0"/>
          <w:lang w:val="en-GB"/>
        </w:rPr>
        <w:t>.</w:t>
      </w:r>
      <w:r w:rsidR="00177BF3">
        <w:rPr>
          <w:rStyle w:val="Znakapoznpodarou"/>
          <w:bCs/>
          <w:color w:val="0070C0"/>
          <w:lang w:val="en-GB"/>
        </w:rPr>
        <w:footnoteReference w:id="1"/>
      </w:r>
      <w:r>
        <w:rPr>
          <w:bCs/>
          <w:color w:val="0070C0"/>
          <w:lang w:val="en-GB"/>
        </w:rPr>
        <w:t xml:space="preserve"> </w:t>
      </w:r>
      <w:bookmarkEnd w:id="0"/>
      <w:r w:rsidR="00991EF0">
        <w:rPr>
          <w:bCs/>
          <w:color w:val="0070C0"/>
          <w:lang w:val="en-GB"/>
        </w:rPr>
        <w:t xml:space="preserve">The move towards the socialist society led to </w:t>
      </w:r>
      <w:r>
        <w:rPr>
          <w:bCs/>
          <w:color w:val="0070C0"/>
          <w:lang w:val="en-GB"/>
        </w:rPr>
        <w:t>Act Nr. 40/1964 Coll., civil code (“</w:t>
      </w:r>
      <w:r w:rsidRPr="009B29E4">
        <w:rPr>
          <w:b/>
          <w:bCs/>
          <w:color w:val="0070C0"/>
          <w:lang w:val="en-GB"/>
        </w:rPr>
        <w:t>Civil Code 1964</w:t>
      </w:r>
      <w:r>
        <w:rPr>
          <w:bCs/>
          <w:color w:val="0070C0"/>
          <w:lang w:val="en-GB"/>
        </w:rPr>
        <w:t>”).</w:t>
      </w:r>
      <w:r w:rsidR="00991EF0">
        <w:rPr>
          <w:bCs/>
          <w:color w:val="0070C0"/>
          <w:lang w:val="en-GB"/>
        </w:rPr>
        <w:t xml:space="preserve">, which replaced the Civil Code 1950. </w:t>
      </w:r>
      <w:r w:rsidR="00177BF3">
        <w:rPr>
          <w:bCs/>
          <w:color w:val="0070C0"/>
          <w:lang w:val="en-GB"/>
        </w:rPr>
        <w:t>Both, the</w:t>
      </w:r>
      <w:r>
        <w:rPr>
          <w:bCs/>
          <w:color w:val="0070C0"/>
          <w:lang w:val="en-GB"/>
        </w:rPr>
        <w:t xml:space="preserve"> Civil Code 1950 and </w:t>
      </w:r>
      <w:r w:rsidR="00177BF3">
        <w:rPr>
          <w:bCs/>
          <w:color w:val="0070C0"/>
          <w:lang w:val="en-GB"/>
        </w:rPr>
        <w:t xml:space="preserve">the </w:t>
      </w:r>
      <w:r>
        <w:rPr>
          <w:bCs/>
          <w:color w:val="0070C0"/>
          <w:lang w:val="en-GB"/>
        </w:rPr>
        <w:t>Civil Code 1964</w:t>
      </w:r>
      <w:r w:rsidR="00177BF3">
        <w:rPr>
          <w:bCs/>
          <w:color w:val="0070C0"/>
          <w:lang w:val="en-GB"/>
        </w:rPr>
        <w:t xml:space="preserve"> </w:t>
      </w:r>
      <w:r w:rsidR="00991EF0">
        <w:rPr>
          <w:bCs/>
          <w:color w:val="0070C0"/>
          <w:lang w:val="en-GB"/>
        </w:rPr>
        <w:t>recognized the legal concept of responsibility with the r</w:t>
      </w:r>
      <w:r>
        <w:rPr>
          <w:bCs/>
          <w:color w:val="0070C0"/>
          <w:lang w:val="en-GB"/>
        </w:rPr>
        <w:t>ight on compensation of harm,</w:t>
      </w:r>
      <w:r w:rsidR="00991EF0">
        <w:rPr>
          <w:bCs/>
          <w:color w:val="0070C0"/>
          <w:lang w:val="en-GB"/>
        </w:rPr>
        <w:t xml:space="preserve"> i.e. liability and damages</w:t>
      </w:r>
      <w:r>
        <w:rPr>
          <w:bCs/>
          <w:color w:val="0070C0"/>
          <w:lang w:val="en-GB"/>
        </w:rPr>
        <w:t>.</w:t>
      </w:r>
      <w:r>
        <w:rPr>
          <w:rStyle w:val="Znakapoznpodarou"/>
          <w:bCs/>
          <w:color w:val="0070C0"/>
          <w:lang w:val="en-GB"/>
        </w:rPr>
        <w:footnoteReference w:id="2"/>
      </w:r>
      <w:r w:rsidR="00FC42A1">
        <w:rPr>
          <w:bCs/>
          <w:color w:val="0070C0"/>
          <w:lang w:val="en-GB"/>
        </w:rPr>
        <w:t xml:space="preserve"> However, considering the given political context and setting, the enforcement of individual claims and generally the entire liability mechanism was not fully applicable and not easily enforceable.</w:t>
      </w:r>
    </w:p>
    <w:p w14:paraId="58C9C2C7" w14:textId="7C8ED0B8" w:rsidR="006D5C5A" w:rsidRDefault="009E45C6" w:rsidP="001A0028">
      <w:pPr>
        <w:jc w:val="both"/>
        <w:rPr>
          <w:bCs/>
          <w:color w:val="0070C0"/>
          <w:lang w:val="en-GB"/>
        </w:rPr>
      </w:pPr>
      <w:r w:rsidRPr="006D5C5A">
        <w:rPr>
          <w:bCs/>
          <w:color w:val="0070C0"/>
          <w:lang w:val="en-GB"/>
        </w:rPr>
        <w:t>In 1989 came the Velvet revolution and a return to the</w:t>
      </w:r>
      <w:r w:rsidR="00FC42A1" w:rsidRPr="006D5C5A">
        <w:rPr>
          <w:bCs/>
          <w:color w:val="0070C0"/>
          <w:lang w:val="en-GB"/>
        </w:rPr>
        <w:t xml:space="preserve"> democratic regime endorsing the capitalist</w:t>
      </w:r>
      <w:r w:rsidRPr="006D5C5A">
        <w:rPr>
          <w:bCs/>
          <w:color w:val="0070C0"/>
          <w:lang w:val="en-GB"/>
        </w:rPr>
        <w:t xml:space="preserve"> market economy</w:t>
      </w:r>
      <w:r w:rsidR="00FC42A1" w:rsidRPr="006D5C5A">
        <w:rPr>
          <w:bCs/>
          <w:color w:val="0070C0"/>
          <w:lang w:val="en-GB"/>
        </w:rPr>
        <w:t xml:space="preserve">. </w:t>
      </w:r>
      <w:r w:rsidR="008D618A" w:rsidRPr="006D5C5A">
        <w:rPr>
          <w:bCs/>
          <w:color w:val="0070C0"/>
          <w:lang w:val="en-GB"/>
        </w:rPr>
        <w:t>In 1992, it came the decision to split the country and since 1993, the Czech Republic is an independent country of which the fundamental law is the Act Nr. 1/1993 Coll., the Constitution (“</w:t>
      </w:r>
      <w:r w:rsidR="008D618A" w:rsidRPr="006D5C5A">
        <w:rPr>
          <w:b/>
          <w:color w:val="0070C0"/>
          <w:lang w:val="en-GB"/>
        </w:rPr>
        <w:t>Czech Constitution</w:t>
      </w:r>
      <w:r w:rsidR="008D618A" w:rsidRPr="006D5C5A">
        <w:rPr>
          <w:bCs/>
          <w:color w:val="0070C0"/>
          <w:lang w:val="en-GB"/>
        </w:rPr>
        <w:t xml:space="preserve">”) and the </w:t>
      </w:r>
      <w:r w:rsidR="006D5C5A" w:rsidRPr="006D5C5A">
        <w:rPr>
          <w:bCs/>
          <w:color w:val="0070C0"/>
          <w:lang w:val="en-GB"/>
        </w:rPr>
        <w:t>Act Nr. 2/1993, the promulgation of the C</w:t>
      </w:r>
      <w:r w:rsidR="008D618A" w:rsidRPr="006D5C5A">
        <w:rPr>
          <w:bCs/>
          <w:color w:val="0070C0"/>
          <w:lang w:val="en-GB"/>
        </w:rPr>
        <w:t>harter of fundamental rights and freedoms</w:t>
      </w:r>
      <w:r w:rsidR="006D5C5A" w:rsidRPr="006D5C5A">
        <w:rPr>
          <w:bCs/>
          <w:color w:val="0070C0"/>
          <w:lang w:val="en-GB"/>
        </w:rPr>
        <w:t xml:space="preserve"> (“</w:t>
      </w:r>
      <w:r w:rsidR="006D5C5A" w:rsidRPr="006D5C5A">
        <w:rPr>
          <w:b/>
          <w:color w:val="0070C0"/>
          <w:lang w:val="en-GB"/>
        </w:rPr>
        <w:t>Czech Charter</w:t>
      </w:r>
      <w:r w:rsidR="006D5C5A" w:rsidRPr="006D5C5A">
        <w:rPr>
          <w:bCs/>
          <w:color w:val="0070C0"/>
          <w:lang w:val="en-GB"/>
        </w:rPr>
        <w:t>”)</w:t>
      </w:r>
      <w:r w:rsidR="008D618A" w:rsidRPr="006D5C5A">
        <w:rPr>
          <w:bCs/>
          <w:color w:val="0070C0"/>
          <w:lang w:val="en-GB"/>
        </w:rPr>
        <w:t>. The Czech Constitution provides that "</w:t>
      </w:r>
      <w:r w:rsidR="008D618A" w:rsidRPr="006D5C5A">
        <w:rPr>
          <w:bCs/>
          <w:i/>
          <w:iCs/>
          <w:color w:val="0070C0"/>
          <w:lang w:val="en-GB"/>
        </w:rPr>
        <w:t>Promulgated international treaties, the ratification of which the Parliament has given its consent and by which the Czech Republic is bound, are part of the legal order; if an international treaty stipulates something different from the law, the international treaty shall apply</w:t>
      </w:r>
      <w:r w:rsidR="008D618A" w:rsidRPr="006D5C5A">
        <w:rPr>
          <w:bCs/>
          <w:color w:val="0070C0"/>
          <w:lang w:val="en-GB"/>
        </w:rPr>
        <w:t xml:space="preserve">” (Art. 10). </w:t>
      </w:r>
      <w:r w:rsidR="006D5C5A" w:rsidRPr="006D5C5A">
        <w:rPr>
          <w:bCs/>
          <w:color w:val="0070C0"/>
          <w:lang w:val="en-GB"/>
        </w:rPr>
        <w:t xml:space="preserve">The Czech Charter provides the privacy protection by stating that “ </w:t>
      </w:r>
      <w:r w:rsidR="006D5C5A" w:rsidRPr="006D5C5A">
        <w:rPr>
          <w:bCs/>
          <w:i/>
          <w:iCs/>
          <w:color w:val="0070C0"/>
          <w:lang w:val="en-GB"/>
        </w:rPr>
        <w:t>(1) Everyone has the right to have their human dignity, personal honour, good reputation and name protected.(2) Everyone has the right to protection against unlawful interference with their private and family life. (3) Everyone has the right to protection against unlawful collection, publication or other misuse of personal data</w:t>
      </w:r>
      <w:r w:rsidR="006D5C5A">
        <w:rPr>
          <w:bCs/>
          <w:color w:val="0070C0"/>
          <w:lang w:val="en-GB"/>
        </w:rPr>
        <w:t>” (Art. 10). Further, the Czech Charter protects the private ownership by stating that “</w:t>
      </w:r>
      <w:r w:rsidR="006D5C5A" w:rsidRPr="006D5C5A">
        <w:rPr>
          <w:bCs/>
          <w:color w:val="0070C0"/>
          <w:lang w:val="en-GB"/>
        </w:rPr>
        <w:t>(</w:t>
      </w:r>
      <w:r w:rsidR="006D5C5A" w:rsidRPr="001A0028">
        <w:rPr>
          <w:bCs/>
          <w:i/>
          <w:iCs/>
          <w:color w:val="0070C0"/>
          <w:lang w:val="en-GB"/>
        </w:rPr>
        <w:t>1) Everyone has the right to own property. …</w:t>
      </w:r>
      <w:r w:rsidR="001A0028" w:rsidRPr="001A0028">
        <w:rPr>
          <w:bCs/>
          <w:i/>
          <w:iCs/>
          <w:color w:val="0070C0"/>
          <w:lang w:val="en-GB"/>
        </w:rPr>
        <w:t xml:space="preserve"> </w:t>
      </w:r>
      <w:r w:rsidR="006D5C5A" w:rsidRPr="001A0028">
        <w:rPr>
          <w:bCs/>
          <w:i/>
          <w:iCs/>
          <w:color w:val="0070C0"/>
          <w:lang w:val="en-GB"/>
        </w:rPr>
        <w:t xml:space="preserve">(3) Ownership is binding. It may not be abused to the detriment of the rights of others or in conflict with </w:t>
      </w:r>
      <w:r w:rsidR="001A0028" w:rsidRPr="001A0028">
        <w:rPr>
          <w:bCs/>
          <w:i/>
          <w:iCs/>
          <w:color w:val="0070C0"/>
          <w:lang w:val="en-GB"/>
        </w:rPr>
        <w:t>the general interests protected by law. Its exercise may not harm human health, nature and the environment beyond the extent specified by law</w:t>
      </w:r>
      <w:r w:rsidR="001A0028">
        <w:rPr>
          <w:bCs/>
          <w:color w:val="0070C0"/>
          <w:lang w:val="en-GB"/>
        </w:rPr>
        <w:t xml:space="preserve">” </w:t>
      </w:r>
      <w:r w:rsidR="006D5C5A">
        <w:rPr>
          <w:bCs/>
          <w:color w:val="0070C0"/>
          <w:lang w:val="en-GB"/>
        </w:rPr>
        <w:t>(Art. 11).</w:t>
      </w:r>
      <w:r w:rsidR="001A0028">
        <w:rPr>
          <w:bCs/>
          <w:color w:val="0070C0"/>
          <w:lang w:val="en-GB"/>
        </w:rPr>
        <w:t xml:space="preserve"> The Czech Charter its parts about political rights starts with the declaration of freedom of speech and prohibition of censorship by stating that </w:t>
      </w:r>
      <w:r w:rsidR="001A0028" w:rsidRPr="001A0028">
        <w:rPr>
          <w:bCs/>
          <w:i/>
          <w:iCs/>
          <w:color w:val="0070C0"/>
          <w:lang w:val="en-GB"/>
        </w:rPr>
        <w:t>“(1) Freedom of expression and the right to information are guaranteed. (2) Everyone has the right to express his or her opinions orally, in writing, in print, in pictures or in any other way, and to seek, receive and impart ideas and information freely, regardless of frontiers. (3) Censorship shall be prohibited.(4) Freedom of expression and the right to seek and impart information may be limited by law if such measures are necessary in a democratic society for the protection of the rights and freedoms of others, for the security of the State, for public safety, or for the protection of public health and morals</w:t>
      </w:r>
      <w:r w:rsidR="001A0028">
        <w:rPr>
          <w:bCs/>
          <w:color w:val="0070C0"/>
          <w:lang w:val="en-GB"/>
        </w:rPr>
        <w:t>” (Art. 17). Finally, even the intellectual property is covered by the Czech Charter, see “</w:t>
      </w:r>
      <w:r w:rsidR="001A0028" w:rsidRPr="001A0028">
        <w:rPr>
          <w:bCs/>
          <w:i/>
          <w:iCs/>
          <w:color w:val="0070C0"/>
          <w:lang w:val="en-GB"/>
        </w:rPr>
        <w:t>The rights to the results of creative intellectual activity are protected by law</w:t>
      </w:r>
      <w:r w:rsidR="001A0028">
        <w:rPr>
          <w:bCs/>
          <w:color w:val="0070C0"/>
          <w:lang w:val="en-GB"/>
        </w:rPr>
        <w:t>”(Art. 34)</w:t>
      </w:r>
    </w:p>
    <w:p w14:paraId="50ACFF75" w14:textId="77777777" w:rsidR="00D4154E" w:rsidRDefault="00D4154E" w:rsidP="009E45C6">
      <w:pPr>
        <w:pStyle w:val="Odstavecseseznamem"/>
        <w:spacing w:after="180" w:line="260" w:lineRule="atLeast"/>
        <w:ind w:left="0"/>
        <w:contextualSpacing w:val="0"/>
        <w:jc w:val="both"/>
        <w:rPr>
          <w:bCs/>
          <w:color w:val="0070C0"/>
          <w:lang w:val="en-GB"/>
        </w:rPr>
      </w:pPr>
    </w:p>
    <w:p w14:paraId="00F64D3C" w14:textId="6C108436" w:rsidR="006D5C5A" w:rsidRDefault="00FC42A1" w:rsidP="009E45C6">
      <w:pPr>
        <w:pStyle w:val="Odstavecseseznamem"/>
        <w:spacing w:after="180" w:line="260" w:lineRule="atLeast"/>
        <w:ind w:left="0"/>
        <w:contextualSpacing w:val="0"/>
        <w:jc w:val="both"/>
        <w:rPr>
          <w:bCs/>
          <w:color w:val="0070C0"/>
          <w:lang w:val="en-GB"/>
        </w:rPr>
      </w:pPr>
      <w:r>
        <w:rPr>
          <w:bCs/>
          <w:color w:val="0070C0"/>
          <w:lang w:val="en-GB"/>
        </w:rPr>
        <w:t>In 2004, the</w:t>
      </w:r>
      <w:r w:rsidRPr="003915B0">
        <w:rPr>
          <w:bCs/>
          <w:color w:val="0070C0"/>
          <w:lang w:val="en-GB"/>
        </w:rPr>
        <w:t xml:space="preserve"> Czech</w:t>
      </w:r>
      <w:r>
        <w:rPr>
          <w:bCs/>
          <w:color w:val="0070C0"/>
          <w:lang w:val="en-GB"/>
        </w:rPr>
        <w:t xml:space="preserve"> Republic</w:t>
      </w:r>
      <w:r w:rsidR="0080265C">
        <w:rPr>
          <w:bCs/>
          <w:color w:val="0070C0"/>
          <w:lang w:val="en-GB"/>
        </w:rPr>
        <w:t>,</w:t>
      </w:r>
      <w:r>
        <w:rPr>
          <w:bCs/>
          <w:color w:val="0070C0"/>
          <w:lang w:val="en-GB"/>
        </w:rPr>
        <w:t xml:space="preserve"> along with nine other central and eastern European countries accessed to the EU and the EU law became valid and enforceable in the Czech Republic along with Czech national </w:t>
      </w:r>
      <w:r>
        <w:rPr>
          <w:bCs/>
          <w:color w:val="0070C0"/>
          <w:lang w:val="en-GB"/>
        </w:rPr>
        <w:lastRenderedPageBreak/>
        <w:t xml:space="preserve">law. </w:t>
      </w:r>
      <w:r w:rsidR="006D5C5A">
        <w:rPr>
          <w:bCs/>
          <w:color w:val="0070C0"/>
          <w:lang w:val="en-GB"/>
        </w:rPr>
        <w:t>The Czech Constitution (Art. 10) is generally interpreted as placing the EU law above the Czech national law, but not (necessarily) about the Czech Constitution and Czech Charter.</w:t>
      </w:r>
    </w:p>
    <w:p w14:paraId="61F49445" w14:textId="7773C66C" w:rsidR="000142D6" w:rsidRDefault="00FC42A1" w:rsidP="009E45C6">
      <w:pPr>
        <w:pStyle w:val="Odstavecseseznamem"/>
        <w:spacing w:after="180" w:line="260" w:lineRule="atLeast"/>
        <w:ind w:left="0"/>
        <w:contextualSpacing w:val="0"/>
        <w:jc w:val="both"/>
        <w:rPr>
          <w:bCs/>
          <w:color w:val="0070C0"/>
          <w:lang w:val="en-GB"/>
        </w:rPr>
      </w:pPr>
      <w:r>
        <w:rPr>
          <w:bCs/>
          <w:color w:val="0070C0"/>
          <w:lang w:val="en-GB"/>
        </w:rPr>
        <w:t xml:space="preserve">It took one more decade to completely replace the Civil Code 1964 by a new large Private law code, i.e. </w:t>
      </w:r>
      <w:r w:rsidR="009E45C6">
        <w:rPr>
          <w:bCs/>
          <w:color w:val="0070C0"/>
          <w:lang w:val="en-GB"/>
        </w:rPr>
        <w:t>the Act Nr. 89/2012 Coll., civil code (“</w:t>
      </w:r>
      <w:r w:rsidR="009E45C6" w:rsidRPr="008D0144">
        <w:rPr>
          <w:b/>
          <w:bCs/>
          <w:color w:val="0070C0"/>
          <w:lang w:val="en-GB"/>
        </w:rPr>
        <w:t>Civil Code 2012</w:t>
      </w:r>
      <w:r w:rsidR="009E45C6">
        <w:rPr>
          <w:bCs/>
          <w:color w:val="0070C0"/>
          <w:lang w:val="en-GB"/>
        </w:rPr>
        <w:t>”)</w:t>
      </w:r>
      <w:r w:rsidR="000142D6">
        <w:rPr>
          <w:bCs/>
          <w:color w:val="0070C0"/>
          <w:lang w:val="en-GB"/>
        </w:rPr>
        <w:t>, which covers the general private (civil) legal liability regime. The Act Nr. 40/2009 Coll.,</w:t>
      </w:r>
      <w:r w:rsidR="001A0028">
        <w:rPr>
          <w:bCs/>
          <w:color w:val="0070C0"/>
          <w:lang w:val="en-GB"/>
        </w:rPr>
        <w:t xml:space="preserve"> </w:t>
      </w:r>
      <w:r w:rsidR="000142D6">
        <w:rPr>
          <w:bCs/>
          <w:color w:val="0070C0"/>
          <w:lang w:val="en-GB"/>
        </w:rPr>
        <w:t>criminal code (“</w:t>
      </w:r>
      <w:r w:rsidR="000142D6" w:rsidRPr="000142D6">
        <w:rPr>
          <w:b/>
          <w:color w:val="0070C0"/>
          <w:lang w:val="en-GB"/>
        </w:rPr>
        <w:t>Criminal Code</w:t>
      </w:r>
      <w:r w:rsidR="000142D6">
        <w:rPr>
          <w:bCs/>
          <w:color w:val="0070C0"/>
          <w:lang w:val="en-GB"/>
        </w:rPr>
        <w:t xml:space="preserve">”) </w:t>
      </w:r>
      <w:r w:rsidR="001A0028">
        <w:rPr>
          <w:bCs/>
          <w:color w:val="0070C0"/>
          <w:lang w:val="en-GB"/>
        </w:rPr>
        <w:t xml:space="preserve">is as well from the post-EU accession era and </w:t>
      </w:r>
      <w:r w:rsidR="000142D6">
        <w:rPr>
          <w:bCs/>
          <w:color w:val="0070C0"/>
          <w:lang w:val="en-GB"/>
        </w:rPr>
        <w:t>covers the general public (penal) legal liability regime.</w:t>
      </w:r>
    </w:p>
    <w:p w14:paraId="2CC1B207" w14:textId="5A5580CC" w:rsidR="005716A9" w:rsidRDefault="00CF72B0" w:rsidP="009E45C6">
      <w:pPr>
        <w:pStyle w:val="Odstavecseseznamem"/>
        <w:spacing w:after="180" w:line="260" w:lineRule="atLeast"/>
        <w:ind w:left="0"/>
        <w:contextualSpacing w:val="0"/>
        <w:jc w:val="both"/>
        <w:rPr>
          <w:bCs/>
          <w:color w:val="0070C0"/>
          <w:lang w:val="en-GB"/>
        </w:rPr>
      </w:pPr>
      <w:r>
        <w:rPr>
          <w:bCs/>
          <w:color w:val="0070C0"/>
          <w:lang w:val="en-GB"/>
        </w:rPr>
        <w:t xml:space="preserve">The Civil Code 2012 includes provisions regarding the protection against unfair competition and is a </w:t>
      </w:r>
      <w:r w:rsidRPr="00532991">
        <w:rPr>
          <w:bCs/>
          <w:i/>
          <w:iCs/>
          <w:color w:val="0070C0"/>
          <w:lang w:val="en-GB"/>
        </w:rPr>
        <w:t>lex generalis</w:t>
      </w:r>
      <w:r>
        <w:rPr>
          <w:bCs/>
          <w:color w:val="0070C0"/>
          <w:lang w:val="en-GB"/>
        </w:rPr>
        <w:t xml:space="preserve"> for the intellectual property </w:t>
      </w:r>
      <w:r w:rsidR="00532991">
        <w:rPr>
          <w:bCs/>
          <w:color w:val="0070C0"/>
          <w:lang w:val="en-GB"/>
        </w:rPr>
        <w:t xml:space="preserve">and intellectual property matters. Regarding various intellectual property assets and rights, a myriad of Czech Acts as </w:t>
      </w:r>
      <w:r w:rsidR="00532991" w:rsidRPr="00532991">
        <w:rPr>
          <w:bCs/>
          <w:i/>
          <w:iCs/>
          <w:color w:val="0070C0"/>
          <w:lang w:val="en-GB"/>
        </w:rPr>
        <w:t xml:space="preserve">leges </w:t>
      </w:r>
      <w:proofErr w:type="spellStart"/>
      <w:r w:rsidR="00532991" w:rsidRPr="00532991">
        <w:rPr>
          <w:bCs/>
          <w:i/>
          <w:iCs/>
          <w:color w:val="0070C0"/>
          <w:lang w:val="en-GB"/>
        </w:rPr>
        <w:t>spec</w:t>
      </w:r>
      <w:r w:rsidR="00532991">
        <w:rPr>
          <w:bCs/>
          <w:i/>
          <w:iCs/>
          <w:color w:val="0070C0"/>
          <w:lang w:val="en-GB"/>
        </w:rPr>
        <w:t>i</w:t>
      </w:r>
      <w:r w:rsidR="00532991" w:rsidRPr="00532991">
        <w:rPr>
          <w:bCs/>
          <w:i/>
          <w:iCs/>
          <w:color w:val="0070C0"/>
          <w:lang w:val="en-GB"/>
        </w:rPr>
        <w:t>ales</w:t>
      </w:r>
      <w:proofErr w:type="spellEnd"/>
      <w:r w:rsidR="00532991">
        <w:rPr>
          <w:bCs/>
          <w:color w:val="0070C0"/>
          <w:lang w:val="en-GB"/>
        </w:rPr>
        <w:t xml:space="preserve"> have been enacted and</w:t>
      </w:r>
      <w:r w:rsidR="005716A9">
        <w:rPr>
          <w:bCs/>
          <w:color w:val="0070C0"/>
          <w:lang w:val="en-GB"/>
        </w:rPr>
        <w:t xml:space="preserve"> </w:t>
      </w:r>
      <w:r w:rsidR="00532991">
        <w:rPr>
          <w:bCs/>
          <w:color w:val="0070C0"/>
          <w:lang w:val="en-GB"/>
        </w:rPr>
        <w:t xml:space="preserve">applied, i.e. </w:t>
      </w:r>
      <w:r w:rsidR="005716A9">
        <w:rPr>
          <w:bCs/>
          <w:color w:val="0070C0"/>
          <w:lang w:val="en-GB"/>
        </w:rPr>
        <w:t>Act Nr.</w:t>
      </w:r>
      <w:r w:rsidR="005716A9" w:rsidRPr="005716A9">
        <w:rPr>
          <w:bCs/>
          <w:color w:val="0070C0"/>
          <w:lang w:val="en-GB"/>
        </w:rPr>
        <w:t>527/1990</w:t>
      </w:r>
      <w:r w:rsidR="005716A9">
        <w:rPr>
          <w:bCs/>
          <w:color w:val="0070C0"/>
          <w:lang w:val="en-GB"/>
        </w:rPr>
        <w:t xml:space="preserve"> Coll., on inventions, industrial </w:t>
      </w:r>
      <w:r w:rsidR="00755584">
        <w:rPr>
          <w:bCs/>
          <w:color w:val="0070C0"/>
          <w:lang w:val="en-GB"/>
        </w:rPr>
        <w:t>designs and rationalization proposals (“</w:t>
      </w:r>
      <w:r w:rsidR="00755584" w:rsidRPr="00755584">
        <w:rPr>
          <w:b/>
          <w:color w:val="0070C0"/>
          <w:lang w:val="en-GB"/>
        </w:rPr>
        <w:t>Czech Patent Act</w:t>
      </w:r>
      <w:r w:rsidR="00755584">
        <w:rPr>
          <w:bCs/>
          <w:color w:val="0070C0"/>
          <w:lang w:val="en-GB"/>
        </w:rPr>
        <w:t>”), Act Nr. 121/2000 Coll., on copyright (“</w:t>
      </w:r>
      <w:r w:rsidR="00755584" w:rsidRPr="00755584">
        <w:rPr>
          <w:b/>
          <w:color w:val="0070C0"/>
          <w:lang w:val="en-GB"/>
        </w:rPr>
        <w:t>Czech Copyright Act</w:t>
      </w:r>
      <w:r w:rsidR="00755584">
        <w:rPr>
          <w:bCs/>
          <w:color w:val="0070C0"/>
          <w:lang w:val="en-GB"/>
        </w:rPr>
        <w:t xml:space="preserve">”), </w:t>
      </w:r>
      <w:r w:rsidR="005716A9">
        <w:rPr>
          <w:bCs/>
          <w:color w:val="0070C0"/>
          <w:lang w:val="en-GB"/>
        </w:rPr>
        <w:t>Act Nr. 441/2003 Coll., on trademarks (“</w:t>
      </w:r>
      <w:r w:rsidR="005716A9" w:rsidRPr="005716A9">
        <w:rPr>
          <w:b/>
          <w:color w:val="0070C0"/>
          <w:lang w:val="en-GB"/>
        </w:rPr>
        <w:t>Czech Trademark Act</w:t>
      </w:r>
      <w:r w:rsidR="005716A9">
        <w:rPr>
          <w:bCs/>
          <w:color w:val="0070C0"/>
          <w:lang w:val="en-GB"/>
        </w:rPr>
        <w:t xml:space="preserve">”), </w:t>
      </w:r>
      <w:r w:rsidR="001A0028">
        <w:rPr>
          <w:bCs/>
          <w:color w:val="0070C0"/>
          <w:lang w:val="en-GB"/>
        </w:rPr>
        <w:t>etc.</w:t>
      </w:r>
    </w:p>
    <w:p w14:paraId="797D30BD" w14:textId="4E22B68E" w:rsidR="00532991" w:rsidRPr="0011497D" w:rsidRDefault="00CF72B0" w:rsidP="009E45C6">
      <w:pPr>
        <w:pStyle w:val="Odstavecseseznamem"/>
        <w:spacing w:after="180" w:line="260" w:lineRule="atLeast"/>
        <w:ind w:left="0"/>
        <w:contextualSpacing w:val="0"/>
        <w:jc w:val="both"/>
        <w:rPr>
          <w:bCs/>
          <w:color w:val="0070C0"/>
          <w:lang w:val="en-GB"/>
        </w:rPr>
      </w:pPr>
      <w:r>
        <w:rPr>
          <w:bCs/>
          <w:color w:val="0070C0"/>
          <w:lang w:val="en-GB"/>
        </w:rPr>
        <w:t xml:space="preserve">Regarding the </w:t>
      </w:r>
      <w:r w:rsidR="00755584">
        <w:rPr>
          <w:bCs/>
          <w:color w:val="0070C0"/>
          <w:lang w:val="en-GB"/>
        </w:rPr>
        <w:t xml:space="preserve">digital setting, in particular </w:t>
      </w:r>
      <w:r>
        <w:rPr>
          <w:bCs/>
          <w:color w:val="0070C0"/>
          <w:lang w:val="en-GB"/>
        </w:rPr>
        <w:t>online platforms</w:t>
      </w:r>
      <w:r w:rsidR="00532991">
        <w:rPr>
          <w:bCs/>
          <w:color w:val="0070C0"/>
          <w:lang w:val="en-GB"/>
        </w:rPr>
        <w:t xml:space="preserve"> and their liability</w:t>
      </w:r>
      <w:r>
        <w:rPr>
          <w:bCs/>
          <w:color w:val="0070C0"/>
          <w:lang w:val="en-GB"/>
        </w:rPr>
        <w:t>, special</w:t>
      </w:r>
      <w:r w:rsidR="00755584">
        <w:rPr>
          <w:bCs/>
          <w:color w:val="0070C0"/>
          <w:lang w:val="en-GB"/>
        </w:rPr>
        <w:t xml:space="preserve"> Czech national</w:t>
      </w:r>
      <w:r>
        <w:rPr>
          <w:bCs/>
          <w:color w:val="0070C0"/>
          <w:lang w:val="en-GB"/>
        </w:rPr>
        <w:t xml:space="preserve"> regulation has developed</w:t>
      </w:r>
      <w:r w:rsidR="00755584">
        <w:rPr>
          <w:bCs/>
          <w:color w:val="0070C0"/>
          <w:lang w:val="en-GB"/>
        </w:rPr>
        <w:t xml:space="preserve"> very slowly</w:t>
      </w:r>
      <w:r>
        <w:rPr>
          <w:bCs/>
          <w:color w:val="0070C0"/>
          <w:lang w:val="en-GB"/>
        </w:rPr>
        <w:t>. Therefore, it has applied the general regime set by the Civil Code 2012</w:t>
      </w:r>
      <w:r w:rsidR="00532991">
        <w:rPr>
          <w:bCs/>
          <w:color w:val="0070C0"/>
          <w:lang w:val="en-GB"/>
        </w:rPr>
        <w:t xml:space="preserve"> as </w:t>
      </w:r>
      <w:r w:rsidR="00532991" w:rsidRPr="00532991">
        <w:rPr>
          <w:bCs/>
          <w:i/>
          <w:iCs/>
          <w:color w:val="0070C0"/>
          <w:lang w:val="en-GB"/>
        </w:rPr>
        <w:t xml:space="preserve">lex </w:t>
      </w:r>
      <w:proofErr w:type="spellStart"/>
      <w:r w:rsidR="00532991" w:rsidRPr="00532991">
        <w:rPr>
          <w:bCs/>
          <w:i/>
          <w:iCs/>
          <w:color w:val="0070C0"/>
          <w:lang w:val="en-GB"/>
        </w:rPr>
        <w:t>specialis</w:t>
      </w:r>
      <w:proofErr w:type="spellEnd"/>
      <w:r w:rsidR="00532991">
        <w:rPr>
          <w:bCs/>
          <w:color w:val="0070C0"/>
          <w:lang w:val="en-GB"/>
        </w:rPr>
        <w:t xml:space="preserve"> with norms about particular intellectual property assets and rights as </w:t>
      </w:r>
      <w:r w:rsidR="00532991" w:rsidRPr="00532991">
        <w:rPr>
          <w:bCs/>
          <w:i/>
          <w:iCs/>
          <w:color w:val="0070C0"/>
          <w:lang w:val="en-GB"/>
        </w:rPr>
        <w:t xml:space="preserve">leges </w:t>
      </w:r>
      <w:proofErr w:type="spellStart"/>
      <w:r w:rsidR="00532991" w:rsidRPr="00532991">
        <w:rPr>
          <w:bCs/>
          <w:i/>
          <w:iCs/>
          <w:color w:val="0070C0"/>
          <w:lang w:val="en-GB"/>
        </w:rPr>
        <w:t>speciales</w:t>
      </w:r>
      <w:proofErr w:type="spellEnd"/>
      <w:r w:rsidR="00532991" w:rsidRPr="00532991">
        <w:rPr>
          <w:bCs/>
          <w:i/>
          <w:iCs/>
          <w:color w:val="0070C0"/>
          <w:lang w:val="en-GB"/>
        </w:rPr>
        <w:t>.</w:t>
      </w:r>
      <w:r w:rsidR="0011497D">
        <w:rPr>
          <w:bCs/>
          <w:i/>
          <w:iCs/>
          <w:color w:val="0070C0"/>
          <w:lang w:val="en-GB"/>
        </w:rPr>
        <w:t xml:space="preserve"> </w:t>
      </w:r>
      <w:r w:rsidR="0011497D">
        <w:rPr>
          <w:bCs/>
          <w:color w:val="0070C0"/>
          <w:lang w:val="en-GB"/>
        </w:rPr>
        <w:t>Theoretically, norms of Criminal Code can be applied, but this happens extremely rarely. Czech state prosecutors perceive it as “no violence criminality” (if criminality at all)</w:t>
      </w:r>
      <w:r w:rsidR="0011497D">
        <w:rPr>
          <w:rStyle w:val="Znakapoznpodarou"/>
          <w:bCs/>
          <w:color w:val="0070C0"/>
          <w:lang w:val="en-GB"/>
        </w:rPr>
        <w:footnoteReference w:id="3"/>
      </w:r>
      <w:r w:rsidR="0011497D">
        <w:rPr>
          <w:bCs/>
          <w:color w:val="0070C0"/>
          <w:lang w:val="en-GB"/>
        </w:rPr>
        <w:t xml:space="preserve"> and Czech criminal courts are notoriously reluctant to pronounce guilty verdicts in such cases.</w:t>
      </w:r>
      <w:r w:rsidR="0011497D">
        <w:rPr>
          <w:rStyle w:val="Znakapoznpodarou"/>
          <w:bCs/>
          <w:color w:val="0070C0"/>
          <w:lang w:val="en-GB"/>
        </w:rPr>
        <w:footnoteReference w:id="4"/>
      </w:r>
      <w:r w:rsidR="00755584">
        <w:rPr>
          <w:bCs/>
          <w:color w:val="0070C0"/>
          <w:lang w:val="en-GB"/>
        </w:rPr>
        <w:t xml:space="preserve"> In contrast, the EU has demonstrated a more pro-active approach and almost all Czech national provisions in this arena came as a reaction to the development of the EU law.</w:t>
      </w:r>
    </w:p>
    <w:p w14:paraId="0F57C4CB" w14:textId="3165CA6E" w:rsidR="00703BFA" w:rsidRDefault="00755584" w:rsidP="009E45C6">
      <w:pPr>
        <w:pStyle w:val="Odstavecseseznamem"/>
        <w:spacing w:after="180" w:line="260" w:lineRule="atLeast"/>
        <w:ind w:left="0"/>
        <w:contextualSpacing w:val="0"/>
        <w:jc w:val="both"/>
        <w:rPr>
          <w:bCs/>
          <w:color w:val="0070C0"/>
          <w:lang w:val="en-GB"/>
        </w:rPr>
      </w:pPr>
      <w:bookmarkStart w:id="1" w:name="_Hlk203429102"/>
      <w:r>
        <w:rPr>
          <w:bCs/>
          <w:color w:val="0070C0"/>
          <w:lang w:val="en-GB"/>
        </w:rPr>
        <w:t xml:space="preserve">Consequently, </w:t>
      </w:r>
      <w:r w:rsidR="00640DF2" w:rsidRPr="00640DF2">
        <w:rPr>
          <w:bCs/>
          <w:color w:val="0070C0"/>
          <w:lang w:val="en-GB"/>
        </w:rPr>
        <w:t>Directive 2000/31/EC on certain legal aspects of information society services, in particular electronic commerce, in the Internal Market (</w:t>
      </w:r>
      <w:r w:rsidR="00640DF2">
        <w:rPr>
          <w:bCs/>
          <w:color w:val="0070C0"/>
          <w:lang w:val="en-GB"/>
        </w:rPr>
        <w:t>“</w:t>
      </w:r>
      <w:r w:rsidR="00640DF2" w:rsidRPr="00640DF2">
        <w:rPr>
          <w:b/>
          <w:color w:val="0070C0"/>
          <w:lang w:val="en-GB"/>
        </w:rPr>
        <w:t>Directive on electronic commerce</w:t>
      </w:r>
      <w:bookmarkEnd w:id="1"/>
      <w:r w:rsidR="00640DF2">
        <w:rPr>
          <w:bCs/>
          <w:color w:val="0070C0"/>
          <w:lang w:val="en-GB"/>
        </w:rPr>
        <w:t>”</w:t>
      </w:r>
      <w:r w:rsidR="00640DF2" w:rsidRPr="00640DF2">
        <w:rPr>
          <w:bCs/>
          <w:color w:val="0070C0"/>
          <w:lang w:val="en-GB"/>
        </w:rPr>
        <w:t>)</w:t>
      </w:r>
      <w:r w:rsidR="00640DF2">
        <w:rPr>
          <w:bCs/>
          <w:color w:val="0070C0"/>
          <w:lang w:val="en-GB"/>
        </w:rPr>
        <w:t xml:space="preserve"> and </w:t>
      </w:r>
      <w:r w:rsidR="00640DF2" w:rsidRPr="00640DF2">
        <w:rPr>
          <w:bCs/>
          <w:color w:val="0070C0"/>
          <w:lang w:val="en-GB"/>
        </w:rPr>
        <w:t>Directive 2002/58/EC concerning the processing of personal data and the protection of privacy in the electronic communications sector (</w:t>
      </w:r>
      <w:r w:rsidR="00640DF2">
        <w:rPr>
          <w:bCs/>
          <w:color w:val="0070C0"/>
          <w:lang w:val="en-GB"/>
        </w:rPr>
        <w:t>“</w:t>
      </w:r>
      <w:r w:rsidR="00640DF2" w:rsidRPr="00640DF2">
        <w:rPr>
          <w:b/>
          <w:color w:val="0070C0"/>
          <w:lang w:val="en-GB"/>
        </w:rPr>
        <w:t>Directive on privacy and electronic communications</w:t>
      </w:r>
      <w:r w:rsidR="00640DF2">
        <w:rPr>
          <w:bCs/>
          <w:color w:val="0070C0"/>
          <w:lang w:val="en-GB"/>
        </w:rPr>
        <w:t>”</w:t>
      </w:r>
      <w:r w:rsidR="00640DF2" w:rsidRPr="00640DF2">
        <w:rPr>
          <w:bCs/>
          <w:color w:val="0070C0"/>
          <w:lang w:val="en-GB"/>
        </w:rPr>
        <w:t>)</w:t>
      </w:r>
      <w:r w:rsidR="00E01FCB">
        <w:rPr>
          <w:bCs/>
          <w:color w:val="0070C0"/>
          <w:lang w:val="en-GB"/>
        </w:rPr>
        <w:t xml:space="preserve"> led to Act Nr.</w:t>
      </w:r>
      <w:r w:rsidR="00E01FCB" w:rsidRPr="00E01FCB">
        <w:rPr>
          <w:bCs/>
          <w:color w:val="0070C0"/>
          <w:lang w:val="en-GB"/>
        </w:rPr>
        <w:t xml:space="preserve"> 480/2004 </w:t>
      </w:r>
      <w:r w:rsidR="00E01FCB">
        <w:rPr>
          <w:bCs/>
          <w:color w:val="0070C0"/>
          <w:lang w:val="en-GB"/>
        </w:rPr>
        <w:t>Coll., about information society services</w:t>
      </w:r>
      <w:r w:rsidR="00640DF2">
        <w:rPr>
          <w:bCs/>
          <w:color w:val="0070C0"/>
          <w:lang w:val="en-GB"/>
        </w:rPr>
        <w:t xml:space="preserve"> (“</w:t>
      </w:r>
      <w:bookmarkStart w:id="2" w:name="_Hlk203319224"/>
      <w:r w:rsidR="00640DF2" w:rsidRPr="00640DF2">
        <w:rPr>
          <w:b/>
          <w:color w:val="0070C0"/>
          <w:lang w:val="en-GB"/>
        </w:rPr>
        <w:t>Czech Information Society Services Act</w:t>
      </w:r>
      <w:bookmarkEnd w:id="2"/>
      <w:r w:rsidR="00640DF2">
        <w:rPr>
          <w:bCs/>
          <w:color w:val="0070C0"/>
          <w:lang w:val="en-GB"/>
        </w:rPr>
        <w:t xml:space="preserve">”). </w:t>
      </w:r>
      <w:r w:rsidR="00E01FCB">
        <w:rPr>
          <w:bCs/>
          <w:color w:val="0070C0"/>
          <w:lang w:val="en-GB"/>
        </w:rPr>
        <w:t xml:space="preserve"> </w:t>
      </w:r>
      <w:r w:rsidR="00CB3392">
        <w:rPr>
          <w:bCs/>
          <w:color w:val="0070C0"/>
          <w:lang w:val="en-GB"/>
        </w:rPr>
        <w:t xml:space="preserve">Directive 2002/58 </w:t>
      </w:r>
      <w:r w:rsidR="00CB3392" w:rsidRPr="00CB3392">
        <w:rPr>
          <w:bCs/>
          <w:color w:val="0070C0"/>
          <w:lang w:val="en-GB"/>
        </w:rPr>
        <w:t>on privacy and electronic communications</w:t>
      </w:r>
      <w:r w:rsidR="00CB3392">
        <w:rPr>
          <w:bCs/>
          <w:color w:val="0070C0"/>
          <w:lang w:val="en-GB"/>
        </w:rPr>
        <w:t xml:space="preserve">, Directive 2002/77 </w:t>
      </w:r>
      <w:r w:rsidR="00CB3392" w:rsidRPr="00CB3392">
        <w:rPr>
          <w:bCs/>
          <w:color w:val="0070C0"/>
          <w:lang w:val="en-GB"/>
        </w:rPr>
        <w:t xml:space="preserve">on competition in the markets for electronic communications networks and services </w:t>
      </w:r>
      <w:r w:rsidR="009A7CD6">
        <w:rPr>
          <w:bCs/>
          <w:color w:val="0070C0"/>
          <w:lang w:val="en-GB"/>
        </w:rPr>
        <w:t xml:space="preserve">Directive 2018/1972 </w:t>
      </w:r>
      <w:r w:rsidR="00CB3392">
        <w:rPr>
          <w:bCs/>
          <w:color w:val="0070C0"/>
          <w:lang w:val="en-GB"/>
        </w:rPr>
        <w:t>e</w:t>
      </w:r>
      <w:r w:rsidR="00CB3392" w:rsidRPr="00CB3392">
        <w:rPr>
          <w:bCs/>
          <w:color w:val="0070C0"/>
          <w:lang w:val="en-GB"/>
        </w:rPr>
        <w:t>stablishing the European Electronic Communications Code</w:t>
      </w:r>
      <w:r w:rsidR="00CB3392">
        <w:rPr>
          <w:bCs/>
          <w:color w:val="0070C0"/>
          <w:lang w:val="en-GB"/>
        </w:rPr>
        <w:t xml:space="preserve"> led to Act Nr. 127/2005 Coll., on electronic communication (“</w:t>
      </w:r>
      <w:r w:rsidR="00CB3392" w:rsidRPr="00CB3392">
        <w:rPr>
          <w:b/>
          <w:color w:val="0070C0"/>
          <w:lang w:val="en-GB"/>
        </w:rPr>
        <w:t>Czech Electronic Communication Act</w:t>
      </w:r>
      <w:r w:rsidR="00CB3392">
        <w:rPr>
          <w:bCs/>
          <w:color w:val="0070C0"/>
          <w:lang w:val="en-GB"/>
        </w:rPr>
        <w:t>”) as updated. Pursuant to the Czech Electronic Communication Act, the entrepreneur providing publicly accessible service of e-communication has the duty to provide this service without interruption and in the set quality (§ 61).</w:t>
      </w:r>
      <w:r w:rsidR="00703BFA">
        <w:rPr>
          <w:bCs/>
          <w:color w:val="0070C0"/>
          <w:lang w:val="en-GB"/>
        </w:rPr>
        <w:t xml:space="preserve"> </w:t>
      </w:r>
      <w:bookmarkStart w:id="3" w:name="_Hlk203600654"/>
      <w:r w:rsidR="00703BFA">
        <w:rPr>
          <w:bCs/>
          <w:color w:val="0070C0"/>
          <w:lang w:val="en-GB"/>
        </w:rPr>
        <w:t xml:space="preserve">Directive </w:t>
      </w:r>
      <w:r w:rsidR="00703BFA" w:rsidRPr="00703BFA">
        <w:rPr>
          <w:bCs/>
          <w:color w:val="0070C0"/>
          <w:lang w:val="en-GB"/>
        </w:rPr>
        <w:t>2019/790  on copyright and related rights in the Digital Single Market</w:t>
      </w:r>
      <w:r w:rsidR="00703BFA">
        <w:rPr>
          <w:bCs/>
          <w:color w:val="0070C0"/>
          <w:lang w:val="en-GB"/>
        </w:rPr>
        <w:t xml:space="preserve"> </w:t>
      </w:r>
      <w:bookmarkEnd w:id="3"/>
      <w:r w:rsidR="00703BFA">
        <w:rPr>
          <w:bCs/>
          <w:color w:val="0070C0"/>
          <w:lang w:val="en-GB"/>
        </w:rPr>
        <w:t>(“</w:t>
      </w:r>
      <w:r w:rsidR="00703BFA" w:rsidRPr="00703BFA">
        <w:rPr>
          <w:b/>
          <w:color w:val="0070C0"/>
          <w:lang w:val="en-GB"/>
        </w:rPr>
        <w:t xml:space="preserve">Directive on </w:t>
      </w:r>
      <w:r w:rsidR="00703BFA">
        <w:rPr>
          <w:b/>
          <w:color w:val="0070C0"/>
          <w:lang w:val="en-GB"/>
        </w:rPr>
        <w:t>C</w:t>
      </w:r>
      <w:r w:rsidR="00703BFA" w:rsidRPr="00703BFA">
        <w:rPr>
          <w:b/>
          <w:color w:val="0070C0"/>
          <w:lang w:val="en-GB"/>
        </w:rPr>
        <w:t xml:space="preserve">opyright in the Digital Single Market </w:t>
      </w:r>
      <w:r w:rsidR="00703BFA">
        <w:rPr>
          <w:bCs/>
          <w:color w:val="0070C0"/>
          <w:lang w:val="en-GB"/>
        </w:rPr>
        <w:t>”)</w:t>
      </w:r>
      <w:r w:rsidR="00703BFA" w:rsidRPr="00703BFA">
        <w:rPr>
          <w:bCs/>
          <w:color w:val="0070C0"/>
          <w:lang w:val="en-GB"/>
        </w:rPr>
        <w:t xml:space="preserve"> </w:t>
      </w:r>
      <w:r w:rsidR="00703BFA">
        <w:rPr>
          <w:bCs/>
          <w:color w:val="0070C0"/>
          <w:lang w:val="en-GB"/>
        </w:rPr>
        <w:t>led to Act Nr. 429/2022 Coll., amending the Czech Copyright Act and in particular adding § 46 et following.</w:t>
      </w:r>
    </w:p>
    <w:p w14:paraId="6351C35F" w14:textId="1AC80ED2" w:rsidR="00E01FCB" w:rsidRDefault="00640DF2" w:rsidP="009E45C6">
      <w:pPr>
        <w:pStyle w:val="Odstavecseseznamem"/>
        <w:spacing w:after="180" w:line="260" w:lineRule="atLeast"/>
        <w:ind w:left="0"/>
        <w:contextualSpacing w:val="0"/>
        <w:jc w:val="both"/>
        <w:rPr>
          <w:bCs/>
          <w:color w:val="0070C0"/>
          <w:lang w:val="en-GB"/>
        </w:rPr>
      </w:pPr>
      <w:r>
        <w:rPr>
          <w:bCs/>
          <w:color w:val="0070C0"/>
          <w:lang w:val="en-GB"/>
        </w:rPr>
        <w:t xml:space="preserve">The </w:t>
      </w:r>
      <w:r w:rsidRPr="00640DF2">
        <w:rPr>
          <w:bCs/>
          <w:color w:val="0070C0"/>
          <w:lang w:val="en-GB"/>
        </w:rPr>
        <w:t>Czech Information Society Services Act</w:t>
      </w:r>
      <w:r w:rsidR="006657F9">
        <w:rPr>
          <w:bCs/>
          <w:color w:val="0070C0"/>
          <w:lang w:val="en-GB"/>
        </w:rPr>
        <w:t xml:space="preserve"> has been updated by nine different Czech Acts, but still does not include any definition of a platform</w:t>
      </w:r>
      <w:r w:rsidR="00E01FCB">
        <w:rPr>
          <w:bCs/>
          <w:color w:val="0070C0"/>
          <w:lang w:val="en-GB"/>
        </w:rPr>
        <w:t>.</w:t>
      </w:r>
      <w:r w:rsidR="00755584">
        <w:rPr>
          <w:bCs/>
          <w:color w:val="0070C0"/>
          <w:lang w:val="en-GB"/>
        </w:rPr>
        <w:t xml:space="preserve"> </w:t>
      </w:r>
      <w:r w:rsidR="00B7745F" w:rsidRPr="00B7745F">
        <w:rPr>
          <w:bCs/>
          <w:color w:val="0070C0"/>
          <w:lang w:val="en-GB"/>
        </w:rPr>
        <w:t>Directive 2010/13/EU on the coordination of certain provisions laid down by law, regulation or administrative action in Member States concerning the provision of audiovisual media services (</w:t>
      </w:r>
      <w:r w:rsidR="00B7745F">
        <w:rPr>
          <w:bCs/>
          <w:color w:val="0070C0"/>
          <w:lang w:val="en-GB"/>
        </w:rPr>
        <w:t>“</w:t>
      </w:r>
      <w:r w:rsidR="00B7745F" w:rsidRPr="00B7745F">
        <w:rPr>
          <w:b/>
          <w:color w:val="0070C0"/>
          <w:lang w:val="en-GB"/>
        </w:rPr>
        <w:t>Audiovisual Media Services Directive</w:t>
      </w:r>
      <w:r w:rsidR="00B7745F">
        <w:rPr>
          <w:bCs/>
          <w:color w:val="0070C0"/>
          <w:lang w:val="en-GB"/>
        </w:rPr>
        <w:t>”</w:t>
      </w:r>
      <w:r w:rsidR="00B7745F" w:rsidRPr="00B7745F">
        <w:rPr>
          <w:bCs/>
          <w:color w:val="0070C0"/>
          <w:lang w:val="en-GB"/>
        </w:rPr>
        <w:t>)</w:t>
      </w:r>
      <w:r w:rsidR="00B7745F">
        <w:rPr>
          <w:bCs/>
          <w:color w:val="0070C0"/>
          <w:lang w:val="en-GB"/>
        </w:rPr>
        <w:t xml:space="preserve">, including its amendments by </w:t>
      </w:r>
      <w:r w:rsidR="00B7745F" w:rsidRPr="00B7745F">
        <w:rPr>
          <w:bCs/>
          <w:color w:val="0070C0"/>
          <w:lang w:val="en-GB"/>
        </w:rPr>
        <w:t xml:space="preserve"> </w:t>
      </w:r>
      <w:r w:rsidR="00E01FCB">
        <w:rPr>
          <w:bCs/>
          <w:color w:val="0070C0"/>
          <w:lang w:val="en-GB"/>
        </w:rPr>
        <w:t>Directive 2018/1808  led to the Czech Act Nr. 242/2022 Coll., on platform services for sharing video recording</w:t>
      </w:r>
      <w:r w:rsidR="00B7745F">
        <w:rPr>
          <w:bCs/>
          <w:color w:val="0070C0"/>
          <w:lang w:val="en-GB"/>
        </w:rPr>
        <w:t xml:space="preserve"> (“</w:t>
      </w:r>
      <w:r w:rsidRPr="00640DF2">
        <w:rPr>
          <w:b/>
          <w:color w:val="0070C0"/>
          <w:lang w:val="en-GB"/>
        </w:rPr>
        <w:t>Czech</w:t>
      </w:r>
      <w:r>
        <w:rPr>
          <w:bCs/>
          <w:color w:val="0070C0"/>
          <w:lang w:val="en-GB"/>
        </w:rPr>
        <w:t xml:space="preserve"> </w:t>
      </w:r>
      <w:r w:rsidRPr="00640DF2">
        <w:rPr>
          <w:b/>
          <w:color w:val="0070C0"/>
          <w:lang w:val="en-GB"/>
        </w:rPr>
        <w:t>Video Sharing Platform Act</w:t>
      </w:r>
      <w:r>
        <w:rPr>
          <w:bCs/>
          <w:color w:val="0070C0"/>
          <w:lang w:val="en-GB"/>
        </w:rPr>
        <w:t>”)</w:t>
      </w:r>
      <w:r w:rsidR="00B7745F">
        <w:rPr>
          <w:bCs/>
          <w:color w:val="0070C0"/>
          <w:lang w:val="en-GB"/>
        </w:rPr>
        <w:t xml:space="preserve">. Interestingly, the </w:t>
      </w:r>
      <w:r>
        <w:rPr>
          <w:bCs/>
          <w:color w:val="0070C0"/>
          <w:lang w:val="en-GB"/>
        </w:rPr>
        <w:t>Czech Video Sharing Platform Act d</w:t>
      </w:r>
      <w:r w:rsidR="00E01FCB">
        <w:rPr>
          <w:bCs/>
          <w:color w:val="0070C0"/>
          <w:lang w:val="en-GB"/>
        </w:rPr>
        <w:t>efines platform services, platform providers and platforms users (Art. 2), but not the platform as such.</w:t>
      </w:r>
    </w:p>
    <w:p w14:paraId="7A58439F" w14:textId="5FB60AF5" w:rsidR="00FD459E" w:rsidRDefault="00FD459E" w:rsidP="006A5633">
      <w:pPr>
        <w:spacing w:after="180" w:line="260" w:lineRule="atLeast"/>
        <w:jc w:val="both"/>
        <w:rPr>
          <w:bCs/>
          <w:color w:val="0070C0"/>
          <w:lang w:val="en-GB"/>
        </w:rPr>
      </w:pPr>
      <w:r>
        <w:rPr>
          <w:bCs/>
          <w:color w:val="0070C0"/>
          <w:lang w:val="en-GB"/>
        </w:rPr>
        <w:t xml:space="preserve">It can be summarized that regarding </w:t>
      </w:r>
      <w:r w:rsidR="0011497D">
        <w:rPr>
          <w:bCs/>
          <w:color w:val="0070C0"/>
          <w:lang w:val="en-GB"/>
        </w:rPr>
        <w:t>the providing of</w:t>
      </w:r>
      <w:r>
        <w:rPr>
          <w:bCs/>
          <w:color w:val="0070C0"/>
          <w:lang w:val="en-GB"/>
        </w:rPr>
        <w:t xml:space="preserve"> the legal regime for</w:t>
      </w:r>
      <w:r w:rsidR="0011497D">
        <w:rPr>
          <w:bCs/>
          <w:color w:val="0070C0"/>
          <w:lang w:val="en-GB"/>
        </w:rPr>
        <w:t xml:space="preserve"> the digital setting, including</w:t>
      </w:r>
      <w:r>
        <w:rPr>
          <w:bCs/>
          <w:color w:val="0070C0"/>
          <w:lang w:val="en-GB"/>
        </w:rPr>
        <w:t xml:space="preserve"> </w:t>
      </w:r>
      <w:r w:rsidR="0011497D">
        <w:rPr>
          <w:bCs/>
          <w:color w:val="0070C0"/>
          <w:lang w:val="en-GB"/>
        </w:rPr>
        <w:t>(online) platforms and their liability</w:t>
      </w:r>
      <w:r w:rsidRPr="00FD459E">
        <w:rPr>
          <w:bCs/>
          <w:color w:val="0070C0"/>
          <w:lang w:val="en-GB"/>
        </w:rPr>
        <w:t>, the Czech Republic is rather passive and keeps, sometimes eagerly and sometimes reluctantly, following the EU policies and law in this arena.</w:t>
      </w:r>
      <w:r w:rsidR="00755584">
        <w:rPr>
          <w:bCs/>
          <w:color w:val="0070C0"/>
          <w:lang w:val="en-GB"/>
        </w:rPr>
        <w:t xml:space="preserve"> The situation regarding the </w:t>
      </w:r>
      <w:r w:rsidR="00755584">
        <w:rPr>
          <w:bCs/>
          <w:color w:val="0070C0"/>
          <w:lang w:val="en-GB"/>
        </w:rPr>
        <w:lastRenderedPageBreak/>
        <w:t>intellectual property law and competition law is similar, i.e. the Czech national law basically follows (with a certain time delay) the EU law.</w:t>
      </w:r>
    </w:p>
    <w:p w14:paraId="07943AE7" w14:textId="77777777" w:rsidR="00755584" w:rsidRDefault="00755584" w:rsidP="006A5633">
      <w:pPr>
        <w:spacing w:after="180" w:line="260" w:lineRule="atLeast"/>
        <w:jc w:val="both"/>
        <w:rPr>
          <w:bCs/>
          <w:color w:val="0070C0"/>
          <w:lang w:val="en-GB"/>
        </w:rPr>
      </w:pPr>
      <w:r>
        <w:rPr>
          <w:bCs/>
          <w:color w:val="0070C0"/>
          <w:lang w:val="en-GB"/>
        </w:rPr>
        <w:t>This, sometimes a little bit delay, but still rather smooth follow-up trend might get disturbed. Namely, i</w:t>
      </w:r>
      <w:r w:rsidR="00177BF3" w:rsidRPr="006A5633">
        <w:rPr>
          <w:bCs/>
          <w:color w:val="0070C0"/>
          <w:lang w:val="en-GB"/>
        </w:rPr>
        <w:t xml:space="preserve">n 2022, the </w:t>
      </w:r>
      <w:r w:rsidR="006A5633" w:rsidRPr="006A5633">
        <w:rPr>
          <w:bCs/>
          <w:color w:val="0070C0"/>
          <w:lang w:val="en-GB"/>
        </w:rPr>
        <w:t>milestone Regulation 2</w:t>
      </w:r>
      <w:r w:rsidR="00177BF3" w:rsidRPr="006A5633">
        <w:rPr>
          <w:bCs/>
          <w:color w:val="0070C0"/>
          <w:lang w:val="en-GB"/>
        </w:rPr>
        <w:t>022/2065</w:t>
      </w:r>
      <w:r w:rsidR="006A5633">
        <w:rPr>
          <w:bCs/>
          <w:color w:val="0070C0"/>
          <w:lang w:val="en-GB"/>
        </w:rPr>
        <w:t xml:space="preserve"> on</w:t>
      </w:r>
      <w:r w:rsidR="00177BF3" w:rsidRPr="006A5633">
        <w:rPr>
          <w:bCs/>
          <w:color w:val="0070C0"/>
          <w:lang w:val="en-GB"/>
        </w:rPr>
        <w:t xml:space="preserve"> </w:t>
      </w:r>
      <w:r w:rsidR="006A5633" w:rsidRPr="006A5633">
        <w:rPr>
          <w:bCs/>
          <w:color w:val="0070C0"/>
          <w:lang w:val="en-GB"/>
        </w:rPr>
        <w:t xml:space="preserve">a Single Market </w:t>
      </w:r>
      <w:proofErr w:type="gramStart"/>
      <w:r w:rsidR="006A5633" w:rsidRPr="006A5633">
        <w:rPr>
          <w:bCs/>
          <w:color w:val="0070C0"/>
          <w:lang w:val="en-GB"/>
        </w:rPr>
        <w:t>For</w:t>
      </w:r>
      <w:proofErr w:type="gramEnd"/>
      <w:r w:rsidR="006A5633" w:rsidRPr="006A5633">
        <w:rPr>
          <w:bCs/>
          <w:color w:val="0070C0"/>
          <w:lang w:val="en-GB"/>
        </w:rPr>
        <w:t xml:space="preserve"> Digital Services and amending Directive 2000/31/EC (</w:t>
      </w:r>
      <w:r w:rsidR="006A5633">
        <w:rPr>
          <w:bCs/>
          <w:color w:val="0070C0"/>
          <w:lang w:val="en-GB"/>
        </w:rPr>
        <w:t>“</w:t>
      </w:r>
      <w:r w:rsidR="006A5633" w:rsidRPr="006A5633">
        <w:rPr>
          <w:b/>
          <w:color w:val="0070C0"/>
          <w:lang w:val="en-GB"/>
        </w:rPr>
        <w:t>Digital Services Act</w:t>
      </w:r>
      <w:r w:rsidR="006A5633">
        <w:rPr>
          <w:bCs/>
          <w:color w:val="0070C0"/>
          <w:lang w:val="en-GB"/>
        </w:rPr>
        <w:t>” or “</w:t>
      </w:r>
      <w:r w:rsidR="00177BF3" w:rsidRPr="006A5633">
        <w:rPr>
          <w:b/>
          <w:color w:val="0070C0"/>
          <w:lang w:val="en-GB"/>
        </w:rPr>
        <w:t>DSA</w:t>
      </w:r>
      <w:r w:rsidR="00177BF3" w:rsidRPr="00177BF3">
        <w:rPr>
          <w:bCs/>
          <w:color w:val="0070C0"/>
          <w:lang w:val="en-GB"/>
        </w:rPr>
        <w:t>“)</w:t>
      </w:r>
      <w:r w:rsidR="006A5633">
        <w:rPr>
          <w:bCs/>
          <w:color w:val="0070C0"/>
          <w:lang w:val="en-GB"/>
        </w:rPr>
        <w:t xml:space="preserve"> was enacted and</w:t>
      </w:r>
      <w:r w:rsidR="0080265C">
        <w:rPr>
          <w:bCs/>
          <w:color w:val="0070C0"/>
          <w:lang w:val="en-GB"/>
        </w:rPr>
        <w:t>,</w:t>
      </w:r>
      <w:r w:rsidR="00177BF3" w:rsidRPr="00177BF3">
        <w:rPr>
          <w:bCs/>
          <w:color w:val="0070C0"/>
          <w:lang w:val="en-GB"/>
        </w:rPr>
        <w:t xml:space="preserve"> </w:t>
      </w:r>
      <w:r w:rsidR="006A5633">
        <w:rPr>
          <w:bCs/>
          <w:color w:val="0070C0"/>
          <w:lang w:val="en-GB"/>
        </w:rPr>
        <w:t>in 2024</w:t>
      </w:r>
      <w:r w:rsidR="0080265C">
        <w:rPr>
          <w:bCs/>
          <w:color w:val="0070C0"/>
          <w:lang w:val="en-GB"/>
        </w:rPr>
        <w:t>,</w:t>
      </w:r>
      <w:r w:rsidR="006A5633">
        <w:rPr>
          <w:bCs/>
          <w:color w:val="0070C0"/>
          <w:lang w:val="en-GB"/>
        </w:rPr>
        <w:t xml:space="preserve"> took effect in the entire EU, including the Czech Republic.</w:t>
      </w:r>
      <w:r w:rsidR="006657F9">
        <w:rPr>
          <w:bCs/>
          <w:color w:val="0070C0"/>
          <w:lang w:val="en-GB"/>
        </w:rPr>
        <w:t xml:space="preserve"> Naturally, the Czech national law had to be further modified to be in full compliance with the EU, in particular DSA. </w:t>
      </w:r>
    </w:p>
    <w:p w14:paraId="543FC52B" w14:textId="7C4899F8" w:rsidR="00EC6197" w:rsidRDefault="00E3487E" w:rsidP="00545BA3">
      <w:pPr>
        <w:spacing w:after="180" w:line="260" w:lineRule="atLeast"/>
        <w:jc w:val="both"/>
        <w:rPr>
          <w:bCs/>
          <w:color w:val="0070C0"/>
          <w:lang w:val="en-GB"/>
        </w:rPr>
      </w:pPr>
      <w:r>
        <w:rPr>
          <w:bCs/>
          <w:color w:val="0070C0"/>
          <w:lang w:val="en-GB"/>
        </w:rPr>
        <w:t>The DSA did not receive a warm welcome,</w:t>
      </w:r>
      <w:r w:rsidR="006657F9">
        <w:rPr>
          <w:bCs/>
          <w:color w:val="0070C0"/>
          <w:lang w:val="en-GB"/>
        </w:rPr>
        <w:t xml:space="preserve"> both legislative and application instruments have not yet been fully put in place</w:t>
      </w:r>
      <w:r>
        <w:rPr>
          <w:bCs/>
          <w:color w:val="0070C0"/>
          <w:lang w:val="en-GB"/>
        </w:rPr>
        <w:t xml:space="preserve"> and several well-known and reputable Czech academics and jurists have expressed a myriad of objections against the DSA, its legitimacy,</w:t>
      </w:r>
      <w:r w:rsidR="00692D34" w:rsidRPr="00692D34">
        <w:rPr>
          <w:rStyle w:val="Znakapoznpodarou"/>
          <w:bCs/>
          <w:color w:val="0070C0"/>
          <w:lang w:val="en-GB"/>
        </w:rPr>
        <w:t xml:space="preserve"> </w:t>
      </w:r>
      <w:r w:rsidR="00692D34">
        <w:rPr>
          <w:rStyle w:val="Znakapoznpodarou"/>
          <w:bCs/>
          <w:color w:val="0070C0"/>
          <w:lang w:val="en-GB"/>
        </w:rPr>
        <w:footnoteReference w:id="5"/>
      </w:r>
      <w:r w:rsidR="00692D34">
        <w:rPr>
          <w:bCs/>
          <w:color w:val="0070C0"/>
          <w:lang w:val="en-GB"/>
        </w:rPr>
        <w:t xml:space="preserve"> </w:t>
      </w:r>
      <w:r>
        <w:rPr>
          <w:bCs/>
          <w:color w:val="0070C0"/>
          <w:lang w:val="en-GB"/>
        </w:rPr>
        <w:t xml:space="preserve"> underlying goals and aims and even content</w:t>
      </w:r>
      <w:r w:rsidR="006657F9">
        <w:rPr>
          <w:bCs/>
          <w:color w:val="0070C0"/>
          <w:lang w:val="en-GB"/>
        </w:rPr>
        <w:t>.</w:t>
      </w:r>
      <w:r w:rsidR="00692D34">
        <w:rPr>
          <w:rStyle w:val="Znakapoznpodarou"/>
          <w:bCs/>
          <w:color w:val="0070C0"/>
          <w:lang w:val="en-GB"/>
        </w:rPr>
        <w:footnoteReference w:id="6"/>
      </w:r>
      <w:r w:rsidR="00692D34">
        <w:rPr>
          <w:bCs/>
          <w:color w:val="0070C0"/>
          <w:lang w:val="en-GB"/>
        </w:rPr>
        <w:t xml:space="preserve"> </w:t>
      </w:r>
      <w:r>
        <w:rPr>
          <w:bCs/>
          <w:color w:val="0070C0"/>
          <w:lang w:val="en-GB"/>
        </w:rPr>
        <w:t>Nevertheless, the Czech Government has realized that the</w:t>
      </w:r>
      <w:r w:rsidR="006657F9">
        <w:rPr>
          <w:bCs/>
          <w:color w:val="0070C0"/>
          <w:lang w:val="en-GB"/>
        </w:rPr>
        <w:t xml:space="preserve"> above</w:t>
      </w:r>
      <w:r w:rsidR="0070506E">
        <w:rPr>
          <w:bCs/>
          <w:color w:val="0070C0"/>
          <w:lang w:val="en-GB"/>
        </w:rPr>
        <w:t>-</w:t>
      </w:r>
      <w:r w:rsidR="006657F9">
        <w:rPr>
          <w:bCs/>
          <w:color w:val="0070C0"/>
          <w:lang w:val="en-GB"/>
        </w:rPr>
        <w:t xml:space="preserve">mentioned </w:t>
      </w:r>
      <w:r w:rsidR="006657F9" w:rsidRPr="006657F9">
        <w:rPr>
          <w:bCs/>
          <w:color w:val="0070C0"/>
          <w:lang w:val="en-GB"/>
        </w:rPr>
        <w:t>Czech Information Society Services Act</w:t>
      </w:r>
      <w:r w:rsidR="006657F9">
        <w:rPr>
          <w:bCs/>
          <w:color w:val="0070C0"/>
          <w:lang w:val="en-GB"/>
        </w:rPr>
        <w:t xml:space="preserve"> is to</w:t>
      </w:r>
      <w:r w:rsidR="00335ECB">
        <w:rPr>
          <w:bCs/>
          <w:color w:val="0070C0"/>
          <w:lang w:val="en-GB"/>
        </w:rPr>
        <w:t xml:space="preserve"> be</w:t>
      </w:r>
      <w:r w:rsidR="006657F9">
        <w:rPr>
          <w:bCs/>
          <w:color w:val="0070C0"/>
          <w:lang w:val="en-GB"/>
        </w:rPr>
        <w:t xml:space="preserve"> updated or perhaps even entirely replaced</w:t>
      </w:r>
      <w:r>
        <w:rPr>
          <w:bCs/>
          <w:color w:val="0070C0"/>
          <w:lang w:val="en-GB"/>
        </w:rPr>
        <w:t xml:space="preserve"> and the Czech Ministry for Industry and Trade prepared a bill proposing a brand new</w:t>
      </w:r>
      <w:r w:rsidR="006657F9">
        <w:rPr>
          <w:bCs/>
          <w:color w:val="0070C0"/>
          <w:lang w:val="en-GB"/>
        </w:rPr>
        <w:t xml:space="preserve"> Act on Digital economy (“</w:t>
      </w:r>
      <w:bookmarkStart w:id="4" w:name="_Hlk203563096"/>
      <w:r w:rsidR="006657F9" w:rsidRPr="006657F9">
        <w:rPr>
          <w:b/>
          <w:color w:val="0070C0"/>
          <w:lang w:val="en-GB"/>
        </w:rPr>
        <w:t>Propos</w:t>
      </w:r>
      <w:r w:rsidR="006657F9">
        <w:rPr>
          <w:b/>
          <w:color w:val="0070C0"/>
          <w:lang w:val="en-GB"/>
        </w:rPr>
        <w:t xml:space="preserve">al </w:t>
      </w:r>
      <w:bookmarkStart w:id="5" w:name="_Hlk203430829"/>
      <w:r w:rsidR="006657F9">
        <w:rPr>
          <w:b/>
          <w:color w:val="0070C0"/>
          <w:lang w:val="en-GB"/>
        </w:rPr>
        <w:t>for</w:t>
      </w:r>
      <w:r w:rsidR="00EC6197">
        <w:rPr>
          <w:b/>
          <w:color w:val="0070C0"/>
          <w:lang w:val="en-GB"/>
        </w:rPr>
        <w:t xml:space="preserve"> the Czech</w:t>
      </w:r>
      <w:r w:rsidR="006657F9">
        <w:rPr>
          <w:b/>
          <w:color w:val="0070C0"/>
          <w:lang w:val="en-GB"/>
        </w:rPr>
        <w:t xml:space="preserve"> </w:t>
      </w:r>
      <w:r w:rsidR="006657F9" w:rsidRPr="006657F9">
        <w:rPr>
          <w:b/>
          <w:color w:val="0070C0"/>
          <w:lang w:val="en-GB"/>
        </w:rPr>
        <w:t>Digital Economy Act</w:t>
      </w:r>
      <w:bookmarkEnd w:id="4"/>
      <w:r w:rsidR="006657F9">
        <w:rPr>
          <w:bCs/>
          <w:color w:val="0070C0"/>
          <w:lang w:val="en-GB"/>
        </w:rPr>
        <w:t>”</w:t>
      </w:r>
      <w:r w:rsidR="00545BA3">
        <w:rPr>
          <w:bCs/>
          <w:color w:val="0070C0"/>
          <w:lang w:val="en-GB"/>
        </w:rPr>
        <w:t xml:space="preserve"> or “</w:t>
      </w:r>
      <w:r w:rsidR="00545BA3" w:rsidRPr="00545BA3">
        <w:rPr>
          <w:b/>
          <w:color w:val="0070C0"/>
          <w:lang w:val="en-GB"/>
        </w:rPr>
        <w:t>Proposal</w:t>
      </w:r>
      <w:r w:rsidR="00545BA3">
        <w:rPr>
          <w:bCs/>
          <w:color w:val="0070C0"/>
          <w:lang w:val="en-GB"/>
        </w:rPr>
        <w:t>”</w:t>
      </w:r>
      <w:r w:rsidR="006657F9">
        <w:rPr>
          <w:bCs/>
          <w:color w:val="0070C0"/>
          <w:lang w:val="en-GB"/>
        </w:rPr>
        <w:t>).</w:t>
      </w:r>
      <w:r w:rsidR="00335ECB">
        <w:rPr>
          <w:bCs/>
          <w:color w:val="0070C0"/>
          <w:lang w:val="en-GB"/>
        </w:rPr>
        <w:t xml:space="preserve"> </w:t>
      </w:r>
      <w:bookmarkEnd w:id="5"/>
      <w:r w:rsidR="00EC6197">
        <w:rPr>
          <w:bCs/>
          <w:color w:val="0070C0"/>
          <w:lang w:val="en-GB"/>
        </w:rPr>
        <w:t>The Digital Economy Act</w:t>
      </w:r>
      <w:r w:rsidR="000142D6">
        <w:rPr>
          <w:bCs/>
          <w:color w:val="0070C0"/>
          <w:lang w:val="en-GB"/>
        </w:rPr>
        <w:t xml:space="preserve"> is to be the </w:t>
      </w:r>
      <w:proofErr w:type="gramStart"/>
      <w:r w:rsidR="000142D6">
        <w:rPr>
          <w:bCs/>
          <w:color w:val="0070C0"/>
          <w:lang w:val="en-GB"/>
        </w:rPr>
        <w:t>so called</w:t>
      </w:r>
      <w:proofErr w:type="gramEnd"/>
      <w:r w:rsidR="000142D6">
        <w:rPr>
          <w:bCs/>
          <w:color w:val="0070C0"/>
          <w:lang w:val="en-GB"/>
        </w:rPr>
        <w:t xml:space="preserve"> adaption norm for the DSA, i.e. it should facilitate the application of the DSA and its concepts and </w:t>
      </w:r>
      <w:r w:rsidR="00016222">
        <w:rPr>
          <w:bCs/>
          <w:color w:val="0070C0"/>
          <w:lang w:val="en-GB"/>
        </w:rPr>
        <w:t>instruments,</w:t>
      </w:r>
      <w:r w:rsidR="000142D6">
        <w:rPr>
          <w:bCs/>
          <w:color w:val="0070C0"/>
          <w:lang w:val="en-GB"/>
        </w:rPr>
        <w:t xml:space="preserve"> and it should define the functioning of the Czech Telecommunication Office (“</w:t>
      </w:r>
      <w:r w:rsidR="000142D6" w:rsidRPr="000142D6">
        <w:rPr>
          <w:b/>
          <w:color w:val="0070C0"/>
          <w:lang w:val="en-GB"/>
        </w:rPr>
        <w:t>CTO</w:t>
      </w:r>
      <w:r w:rsidR="000142D6">
        <w:rPr>
          <w:bCs/>
          <w:color w:val="0070C0"/>
          <w:lang w:val="en-GB"/>
        </w:rPr>
        <w:t>”)</w:t>
      </w:r>
      <w:r>
        <w:rPr>
          <w:bCs/>
          <w:color w:val="0070C0"/>
          <w:lang w:val="en-GB"/>
        </w:rPr>
        <w:t>, which was appointed by the Czech government to be</w:t>
      </w:r>
      <w:r w:rsidR="000142D6">
        <w:rPr>
          <w:bCs/>
          <w:color w:val="0070C0"/>
          <w:lang w:val="en-GB"/>
        </w:rPr>
        <w:t xml:space="preserve"> the</w:t>
      </w:r>
      <w:r>
        <w:rPr>
          <w:bCs/>
          <w:color w:val="0070C0"/>
          <w:lang w:val="en-GB"/>
        </w:rPr>
        <w:t xml:space="preserve"> Digital Services Coordinator</w:t>
      </w:r>
      <w:r w:rsidR="00456EFF">
        <w:rPr>
          <w:bCs/>
          <w:color w:val="0070C0"/>
          <w:lang w:val="en-GB"/>
        </w:rPr>
        <w:t xml:space="preserve"> while referring to the deliberation of the Czech Government Nr.</w:t>
      </w:r>
      <w:r w:rsidR="00456EFF" w:rsidRPr="00456EFF">
        <w:rPr>
          <w:bCs/>
          <w:color w:val="0070C0"/>
          <w:lang w:val="en-GB"/>
        </w:rPr>
        <w:t xml:space="preserve"> 590 </w:t>
      </w:r>
      <w:r w:rsidR="00456EFF">
        <w:rPr>
          <w:bCs/>
          <w:color w:val="0070C0"/>
          <w:lang w:val="en-GB"/>
        </w:rPr>
        <w:t>from 16 August</w:t>
      </w:r>
      <w:r w:rsidR="00456EFF" w:rsidRPr="00456EFF">
        <w:rPr>
          <w:bCs/>
          <w:color w:val="0070C0"/>
          <w:lang w:val="en-GB"/>
        </w:rPr>
        <w:t xml:space="preserve"> 2023</w:t>
      </w:r>
      <w:r w:rsidR="00456EFF">
        <w:rPr>
          <w:bCs/>
          <w:color w:val="0070C0"/>
          <w:lang w:val="en-GB"/>
        </w:rPr>
        <w:t>.</w:t>
      </w:r>
    </w:p>
    <w:p w14:paraId="646015B9" w14:textId="649FBF15" w:rsidR="00545BA3" w:rsidRDefault="00545BA3" w:rsidP="00545BA3">
      <w:pPr>
        <w:jc w:val="both"/>
        <w:rPr>
          <w:bCs/>
          <w:color w:val="0070C0"/>
          <w:lang w:val="en-GB"/>
        </w:rPr>
      </w:pPr>
      <w:r>
        <w:rPr>
          <w:bCs/>
          <w:color w:val="0070C0"/>
          <w:lang w:val="en-GB"/>
        </w:rPr>
        <w:t xml:space="preserve">The </w:t>
      </w:r>
      <w:r w:rsidRPr="00545BA3">
        <w:rPr>
          <w:bCs/>
          <w:color w:val="0070C0"/>
          <w:lang w:val="en-GB"/>
        </w:rPr>
        <w:t xml:space="preserve">Proposal for the Czech Digital Economy Act </w:t>
      </w:r>
      <w:r>
        <w:rPr>
          <w:bCs/>
          <w:color w:val="0070C0"/>
          <w:lang w:val="en-GB"/>
        </w:rPr>
        <w:t>covers both the info</w:t>
      </w:r>
      <w:r w:rsidRPr="00545BA3">
        <w:rPr>
          <w:bCs/>
          <w:color w:val="0070C0"/>
          <w:lang w:val="en-GB"/>
        </w:rPr>
        <w:t>rmation society services</w:t>
      </w:r>
      <w:r>
        <w:rPr>
          <w:bCs/>
          <w:color w:val="0070C0"/>
          <w:lang w:val="en-GB"/>
        </w:rPr>
        <w:t xml:space="preserve"> and digital/data</w:t>
      </w:r>
      <w:r w:rsidRPr="00545BA3">
        <w:rPr>
          <w:bCs/>
          <w:color w:val="0070C0"/>
          <w:lang w:val="en-GB"/>
        </w:rPr>
        <w:t xml:space="preserve"> economy. </w:t>
      </w:r>
      <w:r>
        <w:rPr>
          <w:bCs/>
          <w:color w:val="0070C0"/>
          <w:lang w:val="en-GB"/>
        </w:rPr>
        <w:t>Regarding the information society services</w:t>
      </w:r>
      <w:r w:rsidR="0070506E">
        <w:rPr>
          <w:bCs/>
          <w:color w:val="0070C0"/>
          <w:lang w:val="en-GB"/>
        </w:rPr>
        <w:t>,</w:t>
      </w:r>
      <w:r>
        <w:rPr>
          <w:bCs/>
          <w:color w:val="0070C0"/>
          <w:lang w:val="en-GB"/>
        </w:rPr>
        <w:t xml:space="preserve"> </w:t>
      </w:r>
      <w:r w:rsidR="0070506E">
        <w:rPr>
          <w:bCs/>
          <w:color w:val="0070C0"/>
          <w:lang w:val="en-GB"/>
        </w:rPr>
        <w:t xml:space="preserve">it </w:t>
      </w:r>
      <w:r w:rsidRPr="00545BA3">
        <w:rPr>
          <w:bCs/>
          <w:color w:val="0070C0"/>
          <w:lang w:val="en-GB"/>
        </w:rPr>
        <w:t>sets out the definition of information society services valid across the Czech legal system</w:t>
      </w:r>
      <w:r>
        <w:rPr>
          <w:bCs/>
          <w:color w:val="0070C0"/>
          <w:lang w:val="en-GB"/>
        </w:rPr>
        <w:t xml:space="preserve">, transposes the </w:t>
      </w:r>
      <w:r w:rsidRPr="00545BA3">
        <w:rPr>
          <w:bCs/>
          <w:color w:val="0070C0"/>
          <w:lang w:val="en-GB"/>
        </w:rPr>
        <w:t>Directive on electronic commerce</w:t>
      </w:r>
      <w:r>
        <w:rPr>
          <w:bCs/>
          <w:color w:val="0070C0"/>
          <w:lang w:val="en-GB"/>
        </w:rPr>
        <w:t xml:space="preserve"> and supports the full transposition of directly applicable norms of the EU law. Regarding the digital/data economy, it develops the Regulation 2022/868 on European Data Governance (“</w:t>
      </w:r>
      <w:r w:rsidRPr="00545BA3">
        <w:rPr>
          <w:b/>
          <w:color w:val="0070C0"/>
          <w:lang w:val="en-GB"/>
        </w:rPr>
        <w:t>Data Governance Act</w:t>
      </w:r>
      <w:r>
        <w:rPr>
          <w:bCs/>
          <w:color w:val="0070C0"/>
          <w:lang w:val="en-GB"/>
        </w:rPr>
        <w:t>” or “</w:t>
      </w:r>
      <w:r w:rsidRPr="00545BA3">
        <w:rPr>
          <w:b/>
          <w:color w:val="0070C0"/>
          <w:lang w:val="en-GB"/>
        </w:rPr>
        <w:t>DGA</w:t>
      </w:r>
      <w:r>
        <w:rPr>
          <w:bCs/>
          <w:color w:val="0070C0"/>
          <w:lang w:val="en-GB"/>
        </w:rPr>
        <w:t>”). The goal of this Proposal is to contribute to proper functioning of the internal single market in the field of digital and data economy and to adopt in the Czech Republic the DGA and DSA.</w:t>
      </w:r>
      <w:r w:rsidR="00D2797F">
        <w:rPr>
          <w:bCs/>
          <w:color w:val="0070C0"/>
          <w:lang w:val="en-GB"/>
        </w:rPr>
        <w:t xml:space="preserve"> Since the majority of the EU member states selected as the Digital Service Coordinator their Telecommunication Authority, the Proposal cements the selection of the CTO for the DSA and for the Office for Personal Data Protection  for other competencies, in particular based on the DGA.</w:t>
      </w:r>
    </w:p>
    <w:p w14:paraId="0D84BA09" w14:textId="37E1AD0F" w:rsidR="00D2797F" w:rsidRDefault="00D2797F" w:rsidP="00545BA3">
      <w:pPr>
        <w:jc w:val="both"/>
        <w:rPr>
          <w:bCs/>
          <w:color w:val="0070C0"/>
          <w:lang w:val="en-GB"/>
        </w:rPr>
      </w:pPr>
    </w:p>
    <w:p w14:paraId="3457E58A" w14:textId="0847AC7E" w:rsidR="00C761A8" w:rsidRDefault="00335ECB" w:rsidP="006A5633">
      <w:pPr>
        <w:spacing w:after="180" w:line="260" w:lineRule="atLeast"/>
        <w:jc w:val="both"/>
        <w:rPr>
          <w:bCs/>
          <w:color w:val="0070C0"/>
          <w:lang w:val="en-GB"/>
        </w:rPr>
      </w:pPr>
      <w:r>
        <w:rPr>
          <w:bCs/>
          <w:color w:val="0070C0"/>
          <w:lang w:val="en-GB"/>
        </w:rPr>
        <w:t xml:space="preserve">Currently, this </w:t>
      </w:r>
      <w:r w:rsidR="00B3328E" w:rsidRPr="00B3328E">
        <w:rPr>
          <w:bCs/>
          <w:color w:val="0070C0"/>
          <w:lang w:val="en-GB"/>
        </w:rPr>
        <w:t xml:space="preserve">Proposal for the Czech Digital Economy Act </w:t>
      </w:r>
      <w:r w:rsidR="00B3328E">
        <w:rPr>
          <w:bCs/>
          <w:color w:val="0070C0"/>
          <w:lang w:val="en-GB"/>
        </w:rPr>
        <w:t>i</w:t>
      </w:r>
      <w:r>
        <w:rPr>
          <w:bCs/>
          <w:color w:val="0070C0"/>
          <w:lang w:val="en-GB"/>
        </w:rPr>
        <w:t>s in the 2</w:t>
      </w:r>
      <w:r w:rsidRPr="00335ECB">
        <w:rPr>
          <w:bCs/>
          <w:color w:val="0070C0"/>
          <w:vertAlign w:val="superscript"/>
          <w:lang w:val="en-GB"/>
        </w:rPr>
        <w:t>nd</w:t>
      </w:r>
      <w:r>
        <w:rPr>
          <w:bCs/>
          <w:color w:val="0070C0"/>
          <w:lang w:val="en-GB"/>
        </w:rPr>
        <w:t xml:space="preserve"> reading in the Czech Parliament, but considering the </w:t>
      </w:r>
      <w:proofErr w:type="gramStart"/>
      <w:r>
        <w:rPr>
          <w:bCs/>
          <w:color w:val="0070C0"/>
          <w:lang w:val="en-GB"/>
        </w:rPr>
        <w:t>fast approaching</w:t>
      </w:r>
      <w:proofErr w:type="gramEnd"/>
      <w:r>
        <w:rPr>
          <w:bCs/>
          <w:color w:val="0070C0"/>
          <w:lang w:val="en-GB"/>
        </w:rPr>
        <w:t xml:space="preserve"> upcoming election, its approval and enactment in </w:t>
      </w:r>
      <w:r w:rsidR="0070506E">
        <w:rPr>
          <w:bCs/>
          <w:color w:val="0070C0"/>
          <w:lang w:val="en-GB"/>
        </w:rPr>
        <w:t>the</w:t>
      </w:r>
      <w:r>
        <w:rPr>
          <w:bCs/>
          <w:color w:val="0070C0"/>
          <w:lang w:val="en-GB"/>
        </w:rPr>
        <w:t xml:space="preserve"> near future is less likely.</w:t>
      </w:r>
      <w:r w:rsidR="00B3328E">
        <w:rPr>
          <w:bCs/>
          <w:color w:val="0070C0"/>
          <w:lang w:val="en-GB"/>
        </w:rPr>
        <w:t xml:space="preserve"> Thus, a</w:t>
      </w:r>
      <w:r w:rsidR="000142D6">
        <w:rPr>
          <w:bCs/>
          <w:color w:val="0070C0"/>
          <w:lang w:val="en-GB"/>
        </w:rPr>
        <w:t>t least, for</w:t>
      </w:r>
      <w:r>
        <w:rPr>
          <w:bCs/>
          <w:color w:val="0070C0"/>
          <w:lang w:val="en-GB"/>
        </w:rPr>
        <w:t xml:space="preserve"> the time being, t</w:t>
      </w:r>
      <w:r w:rsidR="003D431C">
        <w:rPr>
          <w:bCs/>
          <w:color w:val="0070C0"/>
          <w:lang w:val="en-GB"/>
        </w:rPr>
        <w:t xml:space="preserve">he Czech Ministry of Industry and Trade took </w:t>
      </w:r>
      <w:r w:rsidR="0080265C">
        <w:rPr>
          <w:bCs/>
          <w:color w:val="0070C0"/>
          <w:lang w:val="en-GB"/>
        </w:rPr>
        <w:t>some action</w:t>
      </w:r>
      <w:r w:rsidR="003D431C">
        <w:rPr>
          <w:bCs/>
          <w:color w:val="0070C0"/>
          <w:lang w:val="en-GB"/>
        </w:rPr>
        <w:t xml:space="preserve"> by informing about the DSA, including a posting on its website </w:t>
      </w:r>
      <w:hyperlink r:id="rId8" w:history="1">
        <w:r w:rsidR="003D431C" w:rsidRPr="00462F58">
          <w:rPr>
            <w:rStyle w:val="Hypertextovodkaz"/>
            <w:bCs/>
            <w:lang w:val="en-GB"/>
          </w:rPr>
          <w:t>https://mpo.gov.cz/en/business/digital-economy/digital-services/digital-services-act/</w:t>
        </w:r>
      </w:hyperlink>
      <w:r w:rsidR="003D431C">
        <w:rPr>
          <w:bCs/>
          <w:color w:val="0070C0"/>
          <w:lang w:val="en-GB"/>
        </w:rPr>
        <w:t xml:space="preserve"> which summarizes rules and obligations linked to digital services connecting users (consumers) with goods, services and content. It highlighted that the DSA covers a myriad of digital services, including providing digital network infrastructure, webhosting and online platforms such as social media and internet market place. Since these rules and obligations are conceived asymmetrically, in particular vis-à-vis online platforms and very large online platforms, the Czech Ministry of Industry and Trade </w:t>
      </w:r>
      <w:r w:rsidR="0064046B">
        <w:rPr>
          <w:bCs/>
          <w:color w:val="0070C0"/>
          <w:lang w:val="en-GB"/>
        </w:rPr>
        <w:t>recapitulates their duties and indicates the link</w:t>
      </w:r>
      <w:r w:rsidR="003D431C">
        <w:rPr>
          <w:bCs/>
          <w:color w:val="0070C0"/>
          <w:lang w:val="en-GB"/>
        </w:rPr>
        <w:t xml:space="preserve"> </w:t>
      </w:r>
      <w:r w:rsidR="0064046B">
        <w:rPr>
          <w:bCs/>
          <w:color w:val="0070C0"/>
          <w:lang w:val="en-GB"/>
        </w:rPr>
        <w:t xml:space="preserve">in order to access their list, </w:t>
      </w:r>
      <w:hyperlink r:id="rId9" w:history="1">
        <w:r w:rsidR="0064046B" w:rsidRPr="00462F58">
          <w:rPr>
            <w:rStyle w:val="Hypertextovodkaz"/>
            <w:bCs/>
            <w:lang w:val="en-GB"/>
          </w:rPr>
          <w:t>https://digital-strategy.ec.europa.eu/en/policies/list-designated-vlops-and-vloses</w:t>
        </w:r>
      </w:hyperlink>
      <w:r w:rsidR="0064046B">
        <w:rPr>
          <w:bCs/>
          <w:color w:val="0070C0"/>
          <w:lang w:val="en-GB"/>
        </w:rPr>
        <w:t xml:space="preserve"> </w:t>
      </w:r>
      <w:r w:rsidR="00C761A8">
        <w:rPr>
          <w:bCs/>
          <w:color w:val="0070C0"/>
          <w:lang w:val="en-GB"/>
        </w:rPr>
        <w:t>:</w:t>
      </w:r>
    </w:p>
    <w:p w14:paraId="4B21406C" w14:textId="77777777" w:rsidR="00C761A8" w:rsidRDefault="0064046B" w:rsidP="00DD2EB6">
      <w:pPr>
        <w:pStyle w:val="Odstavecseseznamem"/>
        <w:numPr>
          <w:ilvl w:val="0"/>
          <w:numId w:val="13"/>
        </w:numPr>
        <w:spacing w:after="180" w:line="260" w:lineRule="atLeast"/>
        <w:jc w:val="both"/>
        <w:rPr>
          <w:bCs/>
          <w:color w:val="0070C0"/>
          <w:lang w:val="en-GB"/>
        </w:rPr>
      </w:pPr>
      <w:r w:rsidRPr="00C761A8">
        <w:rPr>
          <w:bCs/>
          <w:color w:val="0070C0"/>
          <w:lang w:val="en-GB"/>
        </w:rPr>
        <w:t xml:space="preserve">AliExpress International (Netherlands) B.V. – </w:t>
      </w:r>
      <w:proofErr w:type="spellStart"/>
      <w:r w:rsidRPr="00C761A8">
        <w:rPr>
          <w:bCs/>
          <w:color w:val="0070C0"/>
          <w:lang w:val="en-GB"/>
        </w:rPr>
        <w:t>AliExpres</w:t>
      </w:r>
      <w:proofErr w:type="spellEnd"/>
      <w:r w:rsidRPr="00C761A8">
        <w:rPr>
          <w:bCs/>
          <w:color w:val="0070C0"/>
          <w:lang w:val="en-GB"/>
        </w:rPr>
        <w:t xml:space="preserve"> (Netherlands)</w:t>
      </w:r>
      <w:r w:rsidR="00C761A8" w:rsidRPr="00C761A8">
        <w:rPr>
          <w:bCs/>
          <w:color w:val="0070C0"/>
          <w:lang w:val="en-GB"/>
        </w:rPr>
        <w:t>;</w:t>
      </w:r>
    </w:p>
    <w:p w14:paraId="4D1ADA3A" w14:textId="77777777" w:rsidR="00C761A8" w:rsidRDefault="0064046B" w:rsidP="00DD2EB6">
      <w:pPr>
        <w:pStyle w:val="Odstavecseseznamem"/>
        <w:numPr>
          <w:ilvl w:val="0"/>
          <w:numId w:val="13"/>
        </w:numPr>
        <w:spacing w:after="180" w:line="260" w:lineRule="atLeast"/>
        <w:jc w:val="both"/>
        <w:rPr>
          <w:bCs/>
          <w:color w:val="0070C0"/>
          <w:lang w:val="en-GB"/>
        </w:rPr>
      </w:pPr>
      <w:r w:rsidRPr="00C761A8">
        <w:rPr>
          <w:bCs/>
          <w:color w:val="0070C0"/>
          <w:lang w:val="en-GB"/>
        </w:rPr>
        <w:t xml:space="preserve">Amazon Services Europe </w:t>
      </w:r>
      <w:proofErr w:type="spellStart"/>
      <w:r w:rsidRPr="00C761A8">
        <w:rPr>
          <w:bCs/>
          <w:color w:val="0070C0"/>
          <w:lang w:val="en-GB"/>
        </w:rPr>
        <w:t>S.à.r.l</w:t>
      </w:r>
      <w:proofErr w:type="spellEnd"/>
      <w:r w:rsidRPr="00C761A8">
        <w:rPr>
          <w:bCs/>
          <w:color w:val="0070C0"/>
          <w:lang w:val="en-GB"/>
        </w:rPr>
        <w:t>. – Amazon Store (Luxembourg)</w:t>
      </w:r>
      <w:r w:rsidR="00C761A8">
        <w:rPr>
          <w:bCs/>
          <w:color w:val="0070C0"/>
          <w:lang w:val="en-GB"/>
        </w:rPr>
        <w:t>;</w:t>
      </w:r>
    </w:p>
    <w:p w14:paraId="221C403D" w14:textId="77777777" w:rsidR="00C761A8" w:rsidRDefault="0064046B" w:rsidP="00DD2EB6">
      <w:pPr>
        <w:pStyle w:val="Odstavecseseznamem"/>
        <w:numPr>
          <w:ilvl w:val="0"/>
          <w:numId w:val="13"/>
        </w:numPr>
        <w:spacing w:after="180" w:line="260" w:lineRule="atLeast"/>
        <w:jc w:val="both"/>
        <w:rPr>
          <w:bCs/>
          <w:color w:val="0070C0"/>
          <w:lang w:val="en-GB"/>
        </w:rPr>
      </w:pPr>
      <w:r w:rsidRPr="00C761A8">
        <w:rPr>
          <w:bCs/>
          <w:color w:val="0070C0"/>
          <w:lang w:val="en-GB"/>
        </w:rPr>
        <w:t>Apple Distribution International Limited – App Store (Ireland)</w:t>
      </w:r>
      <w:r w:rsidR="00C761A8" w:rsidRPr="00C761A8">
        <w:rPr>
          <w:bCs/>
          <w:color w:val="0070C0"/>
          <w:lang w:val="en-GB"/>
        </w:rPr>
        <w:t>;</w:t>
      </w:r>
    </w:p>
    <w:p w14:paraId="06040EC7" w14:textId="77777777" w:rsidR="00C761A8" w:rsidRDefault="0064046B" w:rsidP="00DD2EB6">
      <w:pPr>
        <w:pStyle w:val="Odstavecseseznamem"/>
        <w:numPr>
          <w:ilvl w:val="0"/>
          <w:numId w:val="13"/>
        </w:numPr>
        <w:spacing w:after="180" w:line="260" w:lineRule="atLeast"/>
        <w:jc w:val="both"/>
        <w:rPr>
          <w:bCs/>
          <w:color w:val="0070C0"/>
          <w:lang w:val="en-GB"/>
        </w:rPr>
      </w:pPr>
      <w:proofErr w:type="spellStart"/>
      <w:r w:rsidRPr="00C761A8">
        <w:rPr>
          <w:bCs/>
          <w:color w:val="0070C0"/>
          <w:lang w:val="en-GB"/>
        </w:rPr>
        <w:t>Aylo</w:t>
      </w:r>
      <w:proofErr w:type="spellEnd"/>
      <w:r w:rsidRPr="00C761A8">
        <w:rPr>
          <w:bCs/>
          <w:color w:val="0070C0"/>
          <w:lang w:val="en-GB"/>
        </w:rPr>
        <w:t xml:space="preserve"> </w:t>
      </w:r>
      <w:proofErr w:type="spellStart"/>
      <w:r w:rsidRPr="00C761A8">
        <w:rPr>
          <w:bCs/>
          <w:color w:val="0070C0"/>
          <w:lang w:val="en-GB"/>
        </w:rPr>
        <w:t>Freesites</w:t>
      </w:r>
      <w:proofErr w:type="spellEnd"/>
      <w:r w:rsidRPr="00C761A8">
        <w:rPr>
          <w:bCs/>
          <w:color w:val="0070C0"/>
          <w:lang w:val="en-GB"/>
        </w:rPr>
        <w:t xml:space="preserve"> Ltd. - Pornhub (Cyprus)</w:t>
      </w:r>
      <w:r w:rsidR="00C761A8">
        <w:rPr>
          <w:bCs/>
          <w:color w:val="0070C0"/>
          <w:lang w:val="en-GB"/>
        </w:rPr>
        <w:t>;</w:t>
      </w:r>
    </w:p>
    <w:p w14:paraId="03B6826E" w14:textId="77777777" w:rsidR="00C761A8" w:rsidRDefault="0064046B" w:rsidP="00DD2EB6">
      <w:pPr>
        <w:pStyle w:val="Odstavecseseznamem"/>
        <w:numPr>
          <w:ilvl w:val="0"/>
          <w:numId w:val="13"/>
        </w:numPr>
        <w:spacing w:after="180" w:line="260" w:lineRule="atLeast"/>
        <w:jc w:val="both"/>
        <w:rPr>
          <w:bCs/>
          <w:color w:val="0070C0"/>
          <w:lang w:val="en-GB"/>
        </w:rPr>
      </w:pPr>
      <w:r w:rsidRPr="00C761A8">
        <w:rPr>
          <w:bCs/>
          <w:color w:val="0070C0"/>
          <w:lang w:val="en-GB"/>
        </w:rPr>
        <w:t xml:space="preserve">Booking.com B.V. </w:t>
      </w:r>
      <w:r w:rsidR="00C761A8" w:rsidRPr="00C761A8">
        <w:rPr>
          <w:bCs/>
          <w:color w:val="0070C0"/>
          <w:lang w:val="en-GB"/>
        </w:rPr>
        <w:t xml:space="preserve">– Booking.com </w:t>
      </w:r>
      <w:r w:rsidRPr="00C761A8">
        <w:rPr>
          <w:bCs/>
          <w:color w:val="0070C0"/>
          <w:lang w:val="en-GB"/>
        </w:rPr>
        <w:t>(Netherlands)</w:t>
      </w:r>
      <w:r w:rsidR="00C761A8">
        <w:rPr>
          <w:bCs/>
          <w:color w:val="0070C0"/>
          <w:lang w:val="en-GB"/>
        </w:rPr>
        <w:t>;</w:t>
      </w:r>
    </w:p>
    <w:p w14:paraId="16544F56" w14:textId="77777777" w:rsidR="00C761A8" w:rsidRDefault="0064046B" w:rsidP="00DD2EB6">
      <w:pPr>
        <w:pStyle w:val="Odstavecseseznamem"/>
        <w:numPr>
          <w:ilvl w:val="0"/>
          <w:numId w:val="13"/>
        </w:numPr>
        <w:spacing w:after="180" w:line="260" w:lineRule="atLeast"/>
        <w:jc w:val="both"/>
        <w:rPr>
          <w:bCs/>
          <w:color w:val="0070C0"/>
          <w:lang w:val="en-GB"/>
        </w:rPr>
      </w:pPr>
      <w:r w:rsidRPr="00C761A8">
        <w:rPr>
          <w:bCs/>
          <w:color w:val="0070C0"/>
          <w:lang w:val="en-GB"/>
        </w:rPr>
        <w:t>Google Ireland Ltd. - Google Play (Ireland)</w:t>
      </w:r>
      <w:r w:rsidR="00C761A8" w:rsidRPr="00C761A8">
        <w:rPr>
          <w:bCs/>
          <w:color w:val="0070C0"/>
          <w:lang w:val="en-GB"/>
        </w:rPr>
        <w:t>;</w:t>
      </w:r>
    </w:p>
    <w:p w14:paraId="254DDBF6" w14:textId="77777777" w:rsidR="00C761A8" w:rsidRDefault="0064046B" w:rsidP="00DD2EB6">
      <w:pPr>
        <w:pStyle w:val="Odstavecseseznamem"/>
        <w:numPr>
          <w:ilvl w:val="0"/>
          <w:numId w:val="13"/>
        </w:numPr>
        <w:spacing w:after="180" w:line="260" w:lineRule="atLeast"/>
        <w:jc w:val="both"/>
        <w:rPr>
          <w:bCs/>
          <w:color w:val="0070C0"/>
          <w:lang w:val="en-GB"/>
        </w:rPr>
      </w:pPr>
      <w:r w:rsidRPr="00C761A8">
        <w:rPr>
          <w:bCs/>
          <w:color w:val="0070C0"/>
          <w:lang w:val="en-GB"/>
        </w:rPr>
        <w:t>Infinite Styles Services Co, Ltd – Shein (Ireland)</w:t>
      </w:r>
      <w:r w:rsidR="00C761A8">
        <w:rPr>
          <w:bCs/>
          <w:color w:val="0070C0"/>
          <w:lang w:val="en-GB"/>
        </w:rPr>
        <w:t>;</w:t>
      </w:r>
    </w:p>
    <w:p w14:paraId="67419EED" w14:textId="77777777" w:rsidR="00C761A8" w:rsidRDefault="0064046B" w:rsidP="00DD2EB6">
      <w:pPr>
        <w:pStyle w:val="Odstavecseseznamem"/>
        <w:numPr>
          <w:ilvl w:val="0"/>
          <w:numId w:val="13"/>
        </w:numPr>
        <w:spacing w:after="180" w:line="260" w:lineRule="atLeast"/>
        <w:jc w:val="both"/>
        <w:rPr>
          <w:bCs/>
          <w:color w:val="0070C0"/>
          <w:lang w:val="en-GB"/>
        </w:rPr>
      </w:pPr>
      <w:r w:rsidRPr="00C761A8">
        <w:rPr>
          <w:bCs/>
          <w:color w:val="0070C0"/>
          <w:lang w:val="en-GB"/>
        </w:rPr>
        <w:t>LinkedIn Ireland Unlimited Company – LinkedIn (Ireland)</w:t>
      </w:r>
      <w:r w:rsidR="00C761A8">
        <w:rPr>
          <w:bCs/>
          <w:color w:val="0070C0"/>
          <w:lang w:val="en-GB"/>
        </w:rPr>
        <w:t>;</w:t>
      </w:r>
    </w:p>
    <w:p w14:paraId="42756C23" w14:textId="77777777" w:rsidR="00C761A8" w:rsidRDefault="0064046B" w:rsidP="00DD2EB6">
      <w:pPr>
        <w:pStyle w:val="Odstavecseseznamem"/>
        <w:numPr>
          <w:ilvl w:val="0"/>
          <w:numId w:val="13"/>
        </w:numPr>
        <w:spacing w:after="180" w:line="260" w:lineRule="atLeast"/>
        <w:jc w:val="both"/>
        <w:rPr>
          <w:bCs/>
          <w:color w:val="0070C0"/>
          <w:lang w:val="en-GB"/>
        </w:rPr>
      </w:pPr>
      <w:r w:rsidRPr="00C761A8">
        <w:rPr>
          <w:bCs/>
          <w:color w:val="0070C0"/>
          <w:lang w:val="en-GB"/>
        </w:rPr>
        <w:lastRenderedPageBreak/>
        <w:t>Meta Platforms Ireland Limited (MPIL) – Facebook (Ireland)</w:t>
      </w:r>
      <w:r w:rsidR="00C761A8">
        <w:rPr>
          <w:bCs/>
          <w:color w:val="0070C0"/>
          <w:lang w:val="en-GB"/>
        </w:rPr>
        <w:t>;</w:t>
      </w:r>
    </w:p>
    <w:p w14:paraId="0122AA1E" w14:textId="77777777" w:rsidR="00335ECB" w:rsidRDefault="0064046B" w:rsidP="00DD2EB6">
      <w:pPr>
        <w:pStyle w:val="Odstavecseseznamem"/>
        <w:numPr>
          <w:ilvl w:val="0"/>
          <w:numId w:val="13"/>
        </w:numPr>
        <w:spacing w:after="180" w:line="260" w:lineRule="atLeast"/>
        <w:jc w:val="both"/>
        <w:rPr>
          <w:bCs/>
          <w:color w:val="0070C0"/>
          <w:lang w:val="en-GB"/>
        </w:rPr>
      </w:pPr>
      <w:r w:rsidRPr="00C761A8">
        <w:rPr>
          <w:bCs/>
          <w:color w:val="0070C0"/>
          <w:lang w:val="en-GB"/>
        </w:rPr>
        <w:t>Meta Platforms Ireland Limited (MPIL) – Instagram (Ireland)</w:t>
      </w:r>
      <w:r w:rsidR="00C761A8">
        <w:rPr>
          <w:bCs/>
          <w:color w:val="0070C0"/>
          <w:lang w:val="en-GB"/>
        </w:rPr>
        <w:t>.</w:t>
      </w:r>
    </w:p>
    <w:p w14:paraId="10676E01" w14:textId="4E62156F" w:rsidR="00335ECB" w:rsidRDefault="00B3328E" w:rsidP="00335ECB">
      <w:pPr>
        <w:spacing w:after="180" w:line="260" w:lineRule="atLeast"/>
        <w:jc w:val="both"/>
        <w:rPr>
          <w:bCs/>
          <w:color w:val="0070C0"/>
          <w:lang w:val="en-GB"/>
        </w:rPr>
      </w:pPr>
      <w:r>
        <w:rPr>
          <w:bCs/>
          <w:color w:val="0070C0"/>
          <w:lang w:val="en-GB"/>
        </w:rPr>
        <w:t xml:space="preserve">Despite rather optimistic postings placed on websites of the Czech Ministry of Industry and Trade and CTO, it is clear that </w:t>
      </w:r>
      <w:r w:rsidR="00335ECB">
        <w:rPr>
          <w:bCs/>
          <w:color w:val="0070C0"/>
          <w:lang w:val="en-GB"/>
        </w:rPr>
        <w:t xml:space="preserve">the Czech Republic </w:t>
      </w:r>
      <w:r>
        <w:rPr>
          <w:bCs/>
          <w:color w:val="0070C0"/>
          <w:lang w:val="en-GB"/>
        </w:rPr>
        <w:t xml:space="preserve">is behind and in default regarding DSA reception and full transposition. </w:t>
      </w:r>
      <w:r w:rsidR="00335ECB">
        <w:rPr>
          <w:bCs/>
          <w:color w:val="0070C0"/>
          <w:lang w:val="en-GB"/>
        </w:rPr>
        <w:t>The passive</w:t>
      </w:r>
      <w:r>
        <w:rPr>
          <w:bCs/>
          <w:color w:val="0070C0"/>
          <w:lang w:val="en-GB"/>
        </w:rPr>
        <w:t xml:space="preserve"> and procrastinating</w:t>
      </w:r>
      <w:r w:rsidR="00335ECB">
        <w:rPr>
          <w:bCs/>
          <w:color w:val="0070C0"/>
          <w:lang w:val="en-GB"/>
        </w:rPr>
        <w:t xml:space="preserve"> approach of the state and public law institutions is not mitigated by private players</w:t>
      </w:r>
      <w:r>
        <w:rPr>
          <w:bCs/>
          <w:color w:val="0070C0"/>
          <w:lang w:val="en-GB"/>
        </w:rPr>
        <w:t>, instead it is rather endorsed by the academia</w:t>
      </w:r>
      <w:r w:rsidR="00335ECB">
        <w:rPr>
          <w:bCs/>
          <w:color w:val="0070C0"/>
          <w:lang w:val="en-GB"/>
        </w:rPr>
        <w:t xml:space="preserve">. </w:t>
      </w:r>
      <w:r>
        <w:rPr>
          <w:bCs/>
          <w:color w:val="0070C0"/>
          <w:lang w:val="en-GB"/>
        </w:rPr>
        <w:t xml:space="preserve">At the same time, this type and intensity of reluctance do not reach the level of the direct objection or challenge. </w:t>
      </w:r>
      <w:r w:rsidR="00335ECB">
        <w:rPr>
          <w:bCs/>
          <w:color w:val="0070C0"/>
          <w:lang w:val="en-GB"/>
        </w:rPr>
        <w:t>Consequently,</w:t>
      </w:r>
      <w:r>
        <w:rPr>
          <w:bCs/>
          <w:color w:val="0070C0"/>
          <w:lang w:val="en-GB"/>
        </w:rPr>
        <w:t xml:space="preserve"> the Czech Republic does not file any claims against DSA with the CJ EU and does not openly shower the DSA with criticism. Instead, it turned the DSA to a low priority (see the legislative process regarding the </w:t>
      </w:r>
      <w:r w:rsidRPr="00B3328E">
        <w:rPr>
          <w:bCs/>
          <w:color w:val="0070C0"/>
          <w:lang w:val="en-GB"/>
        </w:rPr>
        <w:t>Proposal for the Czech Digital Economy Act</w:t>
      </w:r>
      <w:r>
        <w:rPr>
          <w:bCs/>
          <w:color w:val="0070C0"/>
          <w:lang w:val="en-GB"/>
        </w:rPr>
        <w:t>) and does, so far, the strict minimum (if at all). Hence, t</w:t>
      </w:r>
      <w:r w:rsidR="00335ECB">
        <w:rPr>
          <w:bCs/>
          <w:color w:val="0070C0"/>
          <w:lang w:val="en-GB"/>
        </w:rPr>
        <w:t xml:space="preserve">he definition and regulation of platforms is entirely deferred to the </w:t>
      </w:r>
      <w:r w:rsidR="006C560F">
        <w:rPr>
          <w:bCs/>
          <w:color w:val="0070C0"/>
          <w:lang w:val="en-GB"/>
        </w:rPr>
        <w:t xml:space="preserve">directly applicable provisions of the </w:t>
      </w:r>
      <w:r w:rsidR="00335ECB">
        <w:rPr>
          <w:bCs/>
          <w:color w:val="0070C0"/>
          <w:lang w:val="en-GB"/>
        </w:rPr>
        <w:t>EU law, including Art. 3 DSA.</w:t>
      </w:r>
    </w:p>
    <w:p w14:paraId="5787FC14" w14:textId="4C2B885A" w:rsidR="00A346F9" w:rsidRPr="00016222" w:rsidRDefault="00016222" w:rsidP="00016222">
      <w:pPr>
        <w:pStyle w:val="Nadpis1"/>
        <w:rPr>
          <w:rFonts w:eastAsiaTheme="minorHAnsi"/>
          <w:lang w:val="en-US" w:eastAsia="en-US"/>
        </w:rPr>
      </w:pPr>
      <w:r>
        <w:rPr>
          <w:rFonts w:eastAsiaTheme="minorHAnsi"/>
          <w:lang w:val="en-US" w:eastAsia="en-US"/>
        </w:rPr>
        <w:t xml:space="preserve">2. </w:t>
      </w:r>
      <w:r w:rsidR="00A346F9" w:rsidRPr="00016222">
        <w:rPr>
          <w:rFonts w:eastAsiaTheme="minorHAnsi"/>
          <w:lang w:val="en-US" w:eastAsia="en-US"/>
        </w:rPr>
        <w:t>Legal Basis for Liability and Responsibility</w:t>
      </w:r>
    </w:p>
    <w:p w14:paraId="32ADA511" w14:textId="40B118BE" w:rsidR="00AC5922" w:rsidRDefault="001A0028" w:rsidP="00DB2DDC">
      <w:pPr>
        <w:autoSpaceDE w:val="0"/>
        <w:autoSpaceDN w:val="0"/>
        <w:adjustRightInd w:val="0"/>
        <w:jc w:val="both"/>
        <w:rPr>
          <w:bCs/>
          <w:color w:val="0070C0"/>
          <w:lang w:val="en-GB"/>
        </w:rPr>
      </w:pPr>
      <w:bookmarkStart w:id="6" w:name="_Hlk203321066"/>
      <w:r>
        <w:rPr>
          <w:bCs/>
          <w:color w:val="0070C0"/>
          <w:lang w:val="en-GB"/>
        </w:rPr>
        <w:t>In the Czech Republic, t</w:t>
      </w:r>
      <w:r w:rsidR="00991EF0">
        <w:rPr>
          <w:bCs/>
          <w:color w:val="0070C0"/>
          <w:lang w:val="en-GB"/>
        </w:rPr>
        <w:t xml:space="preserve">he legal basis for </w:t>
      </w:r>
      <w:r w:rsidR="0080265C">
        <w:rPr>
          <w:bCs/>
          <w:color w:val="0070C0"/>
          <w:lang w:val="en-GB"/>
        </w:rPr>
        <w:t xml:space="preserve">the </w:t>
      </w:r>
      <w:r w:rsidR="00991EF0">
        <w:rPr>
          <w:bCs/>
          <w:color w:val="0070C0"/>
          <w:lang w:val="en-GB"/>
        </w:rPr>
        <w:t>liability of platforms</w:t>
      </w:r>
      <w:r>
        <w:rPr>
          <w:bCs/>
          <w:color w:val="0070C0"/>
          <w:lang w:val="en-GB"/>
        </w:rPr>
        <w:t xml:space="preserve"> is naturally in the reach of the EU law and Czech national law,</w:t>
      </w:r>
      <w:r w:rsidR="00874418">
        <w:rPr>
          <w:bCs/>
          <w:color w:val="0070C0"/>
          <w:lang w:val="en-GB"/>
        </w:rPr>
        <w:t xml:space="preserve"> of which the most fundamental is the Czech Constitution and Czech Charter. Naturally, a myriad of (general) provisions of the Czech national law have and are applicable to liability, even the liability of online platforms, but until recently the</w:t>
      </w:r>
      <w:r>
        <w:rPr>
          <w:bCs/>
          <w:color w:val="0070C0"/>
          <w:lang w:val="en-GB"/>
        </w:rPr>
        <w:t xml:space="preserve"> Czech</w:t>
      </w:r>
      <w:r w:rsidR="00874418">
        <w:rPr>
          <w:bCs/>
          <w:color w:val="0070C0"/>
          <w:lang w:val="en-GB"/>
        </w:rPr>
        <w:t xml:space="preserve"> national</w:t>
      </w:r>
      <w:r>
        <w:rPr>
          <w:bCs/>
          <w:color w:val="0070C0"/>
          <w:lang w:val="en-GB"/>
        </w:rPr>
        <w:t xml:space="preserve"> law</w:t>
      </w:r>
      <w:r w:rsidR="00991EF0">
        <w:rPr>
          <w:bCs/>
          <w:color w:val="0070C0"/>
          <w:lang w:val="en-GB"/>
        </w:rPr>
        <w:t xml:space="preserve"> has not </w:t>
      </w:r>
      <w:r w:rsidR="00874418">
        <w:rPr>
          <w:bCs/>
          <w:color w:val="0070C0"/>
          <w:lang w:val="en-GB"/>
        </w:rPr>
        <w:t>addressed specifically this particular type of liability</w:t>
      </w:r>
      <w:r w:rsidR="00991EF0">
        <w:rPr>
          <w:bCs/>
          <w:color w:val="0070C0"/>
          <w:lang w:val="en-GB"/>
        </w:rPr>
        <w:t xml:space="preserve">. Consequently, the general </w:t>
      </w:r>
      <w:r w:rsidR="006628A0">
        <w:rPr>
          <w:bCs/>
          <w:color w:val="0070C0"/>
          <w:lang w:val="en-GB"/>
        </w:rPr>
        <w:t xml:space="preserve">Civil law </w:t>
      </w:r>
      <w:r w:rsidR="00991EF0">
        <w:rPr>
          <w:bCs/>
          <w:color w:val="0070C0"/>
          <w:lang w:val="en-GB"/>
        </w:rPr>
        <w:t>regime set by the pertinent Civil Code, historically as well as by the Commercial Code, has applied and this since 2004 along with valid and enforceable provisions of the EU law.</w:t>
      </w:r>
      <w:r w:rsidR="006628A0">
        <w:rPr>
          <w:bCs/>
          <w:color w:val="0070C0"/>
          <w:lang w:val="en-GB"/>
        </w:rPr>
        <w:t xml:space="preserve"> The general Criminal law regime set by the Criminal</w:t>
      </w:r>
      <w:r w:rsidR="00AC5922">
        <w:rPr>
          <w:bCs/>
          <w:color w:val="0070C0"/>
          <w:lang w:val="en-GB"/>
        </w:rPr>
        <w:t xml:space="preserve"> Code</w:t>
      </w:r>
      <w:r w:rsidR="006C560F">
        <w:rPr>
          <w:bCs/>
          <w:color w:val="0070C0"/>
          <w:lang w:val="en-GB"/>
        </w:rPr>
        <w:t xml:space="preserve"> could, but has not be</w:t>
      </w:r>
      <w:r>
        <w:rPr>
          <w:bCs/>
          <w:color w:val="0070C0"/>
          <w:lang w:val="en-GB"/>
        </w:rPr>
        <w:t>en</w:t>
      </w:r>
      <w:r w:rsidR="006C560F">
        <w:rPr>
          <w:bCs/>
          <w:color w:val="0070C0"/>
          <w:lang w:val="en-GB"/>
        </w:rPr>
        <w:t>, applied in this arena.</w:t>
      </w:r>
      <w:r w:rsidR="00874418">
        <w:rPr>
          <w:bCs/>
          <w:color w:val="0070C0"/>
          <w:lang w:val="en-GB"/>
        </w:rPr>
        <w:t xml:space="preserve"> The alpha and omega of the majority </w:t>
      </w:r>
      <w:r w:rsidR="0070506E">
        <w:rPr>
          <w:bCs/>
          <w:color w:val="0070C0"/>
          <w:lang w:val="en-GB"/>
        </w:rPr>
        <w:t xml:space="preserve">of </w:t>
      </w:r>
      <w:r w:rsidR="00874418">
        <w:rPr>
          <w:bCs/>
          <w:color w:val="0070C0"/>
          <w:lang w:val="en-GB"/>
        </w:rPr>
        <w:t>issues and disputes linked to this particular liability was, is and remains linked to the eternal constitutional balancing</w:t>
      </w:r>
      <w:r w:rsidR="00182109">
        <w:rPr>
          <w:bCs/>
          <w:color w:val="0070C0"/>
          <w:lang w:val="en-GB"/>
        </w:rPr>
        <w:t xml:space="preserve"> (typically </w:t>
      </w:r>
      <w:proofErr w:type="spellStart"/>
      <w:r w:rsidR="00182109">
        <w:rPr>
          <w:bCs/>
          <w:color w:val="0070C0"/>
          <w:lang w:val="en-GB"/>
        </w:rPr>
        <w:t>refering</w:t>
      </w:r>
      <w:proofErr w:type="spellEnd"/>
      <w:r w:rsidR="00182109">
        <w:rPr>
          <w:bCs/>
          <w:color w:val="0070C0"/>
          <w:lang w:val="en-GB"/>
        </w:rPr>
        <w:t xml:space="preserve"> to the Czech Charter)</w:t>
      </w:r>
      <w:r w:rsidR="00874418">
        <w:rPr>
          <w:bCs/>
          <w:color w:val="0070C0"/>
          <w:lang w:val="en-GB"/>
        </w:rPr>
        <w:t>, such as of the freedom of expression and prohibition of censorship (Art.</w:t>
      </w:r>
      <w:r w:rsidR="00182109">
        <w:rPr>
          <w:bCs/>
          <w:color w:val="0070C0"/>
          <w:lang w:val="en-GB"/>
        </w:rPr>
        <w:t xml:space="preserve"> 17),</w:t>
      </w:r>
      <w:r w:rsidR="00874418">
        <w:rPr>
          <w:bCs/>
          <w:color w:val="0070C0"/>
          <w:lang w:val="en-GB"/>
        </w:rPr>
        <w:t xml:space="preserve"> protection</w:t>
      </w:r>
      <w:r w:rsidR="00182109">
        <w:rPr>
          <w:bCs/>
          <w:color w:val="0070C0"/>
          <w:lang w:val="en-GB"/>
        </w:rPr>
        <w:t xml:space="preserve"> of privacy</w:t>
      </w:r>
      <w:r w:rsidR="00874418">
        <w:rPr>
          <w:bCs/>
          <w:color w:val="0070C0"/>
          <w:lang w:val="en-GB"/>
        </w:rPr>
        <w:t xml:space="preserve"> (Art. </w:t>
      </w:r>
      <w:r w:rsidR="00182109">
        <w:rPr>
          <w:bCs/>
          <w:color w:val="0070C0"/>
          <w:lang w:val="en-GB"/>
        </w:rPr>
        <w:t xml:space="preserve">10), private ownership (Art. 11) and </w:t>
      </w:r>
      <w:r w:rsidR="00874418">
        <w:rPr>
          <w:bCs/>
          <w:color w:val="0070C0"/>
          <w:lang w:val="en-GB"/>
        </w:rPr>
        <w:t xml:space="preserve">intellectual property </w:t>
      </w:r>
      <w:r w:rsidR="00182109">
        <w:rPr>
          <w:bCs/>
          <w:color w:val="0070C0"/>
          <w:lang w:val="en-GB"/>
        </w:rPr>
        <w:t>(Art. 34).</w:t>
      </w:r>
    </w:p>
    <w:p w14:paraId="4CA49767" w14:textId="4AA24136" w:rsidR="00991EF0" w:rsidRDefault="006628A0" w:rsidP="00DB2DDC">
      <w:pPr>
        <w:autoSpaceDE w:val="0"/>
        <w:autoSpaceDN w:val="0"/>
        <w:adjustRightInd w:val="0"/>
        <w:jc w:val="both"/>
        <w:rPr>
          <w:bCs/>
          <w:color w:val="0070C0"/>
          <w:lang w:val="en-GB"/>
        </w:rPr>
      </w:pPr>
      <w:r>
        <w:rPr>
          <w:bCs/>
          <w:color w:val="0070C0"/>
          <w:lang w:val="en-GB"/>
        </w:rPr>
        <w:t xml:space="preserve"> </w:t>
      </w:r>
    </w:p>
    <w:bookmarkEnd w:id="6"/>
    <w:p w14:paraId="45405D02" w14:textId="01953AD6" w:rsidR="0067580E" w:rsidRDefault="00DB2DDC" w:rsidP="0067580E">
      <w:pPr>
        <w:autoSpaceDE w:val="0"/>
        <w:autoSpaceDN w:val="0"/>
        <w:adjustRightInd w:val="0"/>
        <w:jc w:val="both"/>
        <w:rPr>
          <w:bCs/>
          <w:color w:val="0070C0"/>
          <w:lang w:val="en-GB"/>
        </w:rPr>
      </w:pPr>
      <w:r>
        <w:rPr>
          <w:bCs/>
          <w:color w:val="0070C0"/>
          <w:lang w:val="en-GB"/>
        </w:rPr>
        <w:t xml:space="preserve">The Civil Code 1950 covered the liability in its fourth part (§ 211 - § 508) </w:t>
      </w:r>
      <w:r w:rsidRPr="00645E00">
        <w:rPr>
          <w:bCs/>
          <w:color w:val="0070C0"/>
          <w:lang w:val="en-GB"/>
        </w:rPr>
        <w:t xml:space="preserve">dealing with obligations, namely </w:t>
      </w:r>
      <w:r w:rsidR="0080265C" w:rsidRPr="00645E00">
        <w:rPr>
          <w:bCs/>
          <w:color w:val="0070C0"/>
          <w:lang w:val="en-GB"/>
        </w:rPr>
        <w:t xml:space="preserve">it </w:t>
      </w:r>
      <w:r w:rsidRPr="00645E00">
        <w:rPr>
          <w:bCs/>
          <w:color w:val="0070C0"/>
          <w:lang w:val="en-GB"/>
        </w:rPr>
        <w:t xml:space="preserve">regulated the liability for defects and liability for caused damage, including the liability of </w:t>
      </w:r>
      <w:r w:rsidR="0080265C" w:rsidRPr="00645E00">
        <w:rPr>
          <w:bCs/>
          <w:color w:val="0070C0"/>
          <w:lang w:val="en-GB"/>
        </w:rPr>
        <w:t xml:space="preserve">the </w:t>
      </w:r>
      <w:r w:rsidRPr="00645E00">
        <w:rPr>
          <w:bCs/>
          <w:color w:val="0070C0"/>
          <w:lang w:val="en-GB"/>
        </w:rPr>
        <w:t>accommodation provider (§ 433). The foundation of the liability for caused damage could be either the intent or negligence and this by a breach of an obligation or other legal duty (§ 337).</w:t>
      </w:r>
      <w:r w:rsidR="00991EF0" w:rsidRPr="00645E00">
        <w:rPr>
          <w:bCs/>
          <w:color w:val="0070C0"/>
          <w:lang w:val="en-GB"/>
        </w:rPr>
        <w:t xml:space="preserve">The Civil Code 1964 </w:t>
      </w:r>
      <w:r w:rsidR="00CB3392" w:rsidRPr="00645E00">
        <w:rPr>
          <w:bCs/>
          <w:color w:val="0070C0"/>
          <w:lang w:val="en-GB"/>
        </w:rPr>
        <w:t>established the damage prevention principle by setting that “</w:t>
      </w:r>
      <w:r w:rsidR="00CB3392" w:rsidRPr="00645E00">
        <w:rPr>
          <w:bCs/>
          <w:i/>
          <w:iCs/>
          <w:color w:val="0070C0"/>
          <w:lang w:val="en-GB"/>
        </w:rPr>
        <w:t xml:space="preserve">everyone has </w:t>
      </w:r>
      <w:r w:rsidR="00645E00" w:rsidRPr="00645E00">
        <w:rPr>
          <w:bCs/>
          <w:i/>
          <w:iCs/>
          <w:color w:val="0070C0"/>
          <w:lang w:val="en-GB"/>
        </w:rPr>
        <w:t>the duty to behave in the manner so no damage on health, property, nature or environment occurs</w:t>
      </w:r>
      <w:r w:rsidR="00645E00" w:rsidRPr="00645E00">
        <w:rPr>
          <w:bCs/>
          <w:color w:val="0070C0"/>
          <w:lang w:val="en-GB"/>
        </w:rPr>
        <w:t>” (§ 415) and if there is a threat of such a damage, then there is a duty to step against it (§ 417). Generally, everybody was liable for damage caused by the breach of legal duty, unless he/she could prove that he/she did not cause it (§ 420).</w:t>
      </w:r>
      <w:r w:rsidR="00645E00">
        <w:rPr>
          <w:bCs/>
          <w:color w:val="0070C0"/>
          <w:lang w:val="en-GB"/>
        </w:rPr>
        <w:t xml:space="preserve"> The current Private law code, i.e. the Civil Code 2012, covers explicitly as one of its fundamental principles that </w:t>
      </w:r>
      <w:r w:rsidR="009F4138">
        <w:rPr>
          <w:bCs/>
          <w:color w:val="0070C0"/>
          <w:lang w:val="en-GB"/>
        </w:rPr>
        <w:t>“</w:t>
      </w:r>
      <w:r w:rsidR="009F4138" w:rsidRPr="009F4138">
        <w:rPr>
          <w:bCs/>
          <w:i/>
          <w:iCs/>
          <w:color w:val="0070C0"/>
          <w:lang w:val="en-GB"/>
        </w:rPr>
        <w:t>Private law protects the dignity and freedom of a human being</w:t>
      </w:r>
      <w:r w:rsidR="009F4138">
        <w:rPr>
          <w:bCs/>
          <w:color w:val="0070C0"/>
          <w:lang w:val="en-GB"/>
        </w:rPr>
        <w:t xml:space="preserve">”(§ 3) and that </w:t>
      </w:r>
      <w:r w:rsidR="00645E00">
        <w:rPr>
          <w:bCs/>
          <w:color w:val="0070C0"/>
          <w:lang w:val="en-GB"/>
        </w:rPr>
        <w:t>“</w:t>
      </w:r>
      <w:r w:rsidR="00645E00">
        <w:rPr>
          <w:bCs/>
          <w:i/>
          <w:iCs/>
          <w:color w:val="0070C0"/>
          <w:lang w:val="en-GB"/>
        </w:rPr>
        <w:t>E</w:t>
      </w:r>
      <w:r w:rsidR="00645E00" w:rsidRPr="00645E00">
        <w:rPr>
          <w:bCs/>
          <w:i/>
          <w:iCs/>
          <w:color w:val="0070C0"/>
          <w:lang w:val="en-GB"/>
        </w:rPr>
        <w:t>veryone has the duty to act in legal relationship honestly</w:t>
      </w:r>
      <w:r w:rsidR="00645E00">
        <w:rPr>
          <w:bCs/>
          <w:i/>
          <w:iCs/>
          <w:color w:val="0070C0"/>
          <w:lang w:val="en-GB"/>
        </w:rPr>
        <w:t>. Nobody should have an advantage from its dishonest or illegal act</w:t>
      </w:r>
      <w:r w:rsidR="00645E00">
        <w:rPr>
          <w:bCs/>
          <w:color w:val="0070C0"/>
          <w:lang w:val="en-GB"/>
        </w:rPr>
        <w:t>” (§ 6).</w:t>
      </w:r>
      <w:r w:rsidR="009F4138">
        <w:rPr>
          <w:bCs/>
          <w:color w:val="0070C0"/>
          <w:lang w:val="en-GB"/>
        </w:rPr>
        <w:t xml:space="preserve"> Regarding obligations, it set that “</w:t>
      </w:r>
      <w:r w:rsidR="009F4138" w:rsidRPr="009F4138">
        <w:rPr>
          <w:bCs/>
          <w:i/>
          <w:iCs/>
          <w:color w:val="0070C0"/>
          <w:lang w:val="en-GB"/>
        </w:rPr>
        <w:t xml:space="preserve">an obligation can arise from a contract, </w:t>
      </w:r>
      <w:proofErr w:type="gramStart"/>
      <w:r w:rsidR="009F4138" w:rsidRPr="009F4138">
        <w:rPr>
          <w:bCs/>
          <w:i/>
          <w:iCs/>
          <w:color w:val="0070C0"/>
          <w:lang w:val="en-GB"/>
        </w:rPr>
        <w:t>a</w:t>
      </w:r>
      <w:proofErr w:type="gramEnd"/>
      <w:r w:rsidR="009F4138" w:rsidRPr="009F4138">
        <w:rPr>
          <w:bCs/>
          <w:i/>
          <w:iCs/>
          <w:color w:val="0070C0"/>
          <w:lang w:val="en-GB"/>
        </w:rPr>
        <w:t xml:space="preserve"> illegal act or other act which based on the law can be a foundation for an obligation</w:t>
      </w:r>
      <w:r w:rsidR="009F4138">
        <w:rPr>
          <w:bCs/>
          <w:color w:val="0070C0"/>
          <w:lang w:val="en-GB"/>
        </w:rPr>
        <w:t xml:space="preserve">.” (§ 1723). Regarding contractual obligations, the liability is set generally by parties, while in the case of extra-contractual obligation, the general regime of the Civil Code 2012 applies, in particular the updated </w:t>
      </w:r>
      <w:r w:rsidR="00A4685B">
        <w:rPr>
          <w:bCs/>
          <w:color w:val="0070C0"/>
          <w:lang w:val="en-GB"/>
        </w:rPr>
        <w:t xml:space="preserve">subjective legal liability principle and </w:t>
      </w:r>
      <w:r w:rsidR="009F4138">
        <w:rPr>
          <w:bCs/>
          <w:color w:val="0070C0"/>
          <w:lang w:val="en-GB"/>
        </w:rPr>
        <w:t>damage prevention principle</w:t>
      </w:r>
      <w:r w:rsidR="008A4256">
        <w:rPr>
          <w:bCs/>
          <w:color w:val="0070C0"/>
          <w:lang w:val="en-GB"/>
        </w:rPr>
        <w:t xml:space="preserve">. Namely, </w:t>
      </w:r>
      <w:r w:rsidR="00FE243C">
        <w:rPr>
          <w:bCs/>
          <w:color w:val="0070C0"/>
          <w:lang w:val="en-GB"/>
        </w:rPr>
        <w:t>“</w:t>
      </w:r>
      <w:r w:rsidR="00FE243C" w:rsidRPr="00FE243C">
        <w:rPr>
          <w:bCs/>
          <w:i/>
          <w:iCs/>
          <w:color w:val="0070C0"/>
          <w:lang w:val="en-GB"/>
        </w:rPr>
        <w:t>the wrongdoer has the duty to compensate for damage regardless its culpability only in cases set by the law</w:t>
      </w:r>
      <w:r w:rsidR="00FE243C">
        <w:rPr>
          <w:bCs/>
          <w:color w:val="0070C0"/>
          <w:lang w:val="en-GB"/>
        </w:rPr>
        <w:t>”</w:t>
      </w:r>
      <w:r w:rsidR="006A093E" w:rsidRPr="008A4256">
        <w:rPr>
          <w:bCs/>
          <w:color w:val="0070C0"/>
          <w:lang w:val="en-GB"/>
        </w:rPr>
        <w:t xml:space="preserve"> </w:t>
      </w:r>
      <w:r w:rsidR="00FE243C">
        <w:rPr>
          <w:bCs/>
          <w:color w:val="0070C0"/>
          <w:lang w:val="en-GB"/>
        </w:rPr>
        <w:t xml:space="preserve">(§ </w:t>
      </w:r>
      <w:r w:rsidR="006A093E" w:rsidRPr="008A4256">
        <w:rPr>
          <w:bCs/>
          <w:color w:val="0070C0"/>
          <w:lang w:val="en-GB"/>
        </w:rPr>
        <w:t>289</w:t>
      </w:r>
      <w:r w:rsidR="00FE243C">
        <w:rPr>
          <w:bCs/>
          <w:color w:val="0070C0"/>
          <w:lang w:val="en-GB"/>
        </w:rPr>
        <w:t>5)</w:t>
      </w:r>
      <w:r w:rsidR="00A4685B">
        <w:rPr>
          <w:bCs/>
          <w:color w:val="0070C0"/>
          <w:lang w:val="en-GB"/>
        </w:rPr>
        <w:t>. However, there are limits, i.e.</w:t>
      </w:r>
      <w:r w:rsidR="0067580E">
        <w:rPr>
          <w:bCs/>
          <w:color w:val="0070C0"/>
          <w:lang w:val="en-GB"/>
        </w:rPr>
        <w:t>,</w:t>
      </w:r>
      <w:r w:rsidR="00A4685B">
        <w:rPr>
          <w:bCs/>
          <w:color w:val="0070C0"/>
          <w:lang w:val="en-GB"/>
        </w:rPr>
        <w:t xml:space="preserve"> </w:t>
      </w:r>
      <w:r w:rsidR="0067580E">
        <w:rPr>
          <w:bCs/>
          <w:color w:val="0070C0"/>
          <w:lang w:val="en-GB"/>
        </w:rPr>
        <w:t>“</w:t>
      </w:r>
      <w:r w:rsidR="00A4685B" w:rsidRPr="00070605">
        <w:rPr>
          <w:bCs/>
          <w:i/>
          <w:iCs/>
          <w:color w:val="0070C0"/>
          <w:lang w:val="en-GB"/>
        </w:rPr>
        <w:t>If the circumstances of the case or the customs of private life so require, everyone is obliged to act in such a way as to avoid unreasonable harm to the freedom, life, health or property of another</w:t>
      </w:r>
      <w:r w:rsidR="0067580E">
        <w:rPr>
          <w:bCs/>
          <w:color w:val="0070C0"/>
          <w:lang w:val="en-GB"/>
        </w:rPr>
        <w:t>” (§ 2900) and “</w:t>
      </w:r>
      <w:r w:rsidR="00A4685B" w:rsidRPr="0067580E">
        <w:rPr>
          <w:bCs/>
          <w:i/>
          <w:iCs/>
          <w:color w:val="0070C0"/>
          <w:lang w:val="en-GB"/>
        </w:rPr>
        <w:t>If the circumstances of the case or the customs of private life so require, everyone who has created a dangerous situation or who has control over it, or if the nature of the relationship between persons justifies it, has the obligation to intervene to protect another</w:t>
      </w:r>
      <w:r w:rsidR="0067580E" w:rsidRPr="0067580E">
        <w:rPr>
          <w:bCs/>
          <w:i/>
          <w:iCs/>
          <w:color w:val="0070C0"/>
          <w:lang w:val="en-GB"/>
        </w:rPr>
        <w:t>…</w:t>
      </w:r>
      <w:r w:rsidR="0067580E">
        <w:rPr>
          <w:bCs/>
          <w:color w:val="0070C0"/>
          <w:lang w:val="en-GB"/>
        </w:rPr>
        <w:t>”</w:t>
      </w:r>
      <w:r w:rsidR="00A4685B" w:rsidRPr="00A4685B">
        <w:rPr>
          <w:bCs/>
          <w:color w:val="0070C0"/>
          <w:lang w:val="en-GB"/>
        </w:rPr>
        <w:t xml:space="preserve"> </w:t>
      </w:r>
      <w:r w:rsidR="0067580E">
        <w:rPr>
          <w:bCs/>
          <w:color w:val="0070C0"/>
          <w:lang w:val="en-GB"/>
        </w:rPr>
        <w:t>(§ 2901). These provisions are perceived as rather weak and hardly can lead to a successful case engaging the civil liability. Naturally, a potential plaintiff has better prospects in the case of fault and breach of law, i.e. “</w:t>
      </w:r>
      <w:r w:rsidR="0067580E" w:rsidRPr="0067580E">
        <w:rPr>
          <w:bCs/>
          <w:i/>
          <w:iCs/>
          <w:color w:val="0070C0"/>
          <w:lang w:val="en-GB"/>
        </w:rPr>
        <w:t xml:space="preserve">A wrongdoer who, through his/her own fault, breaches an obligation laid down by law and thus interferes with the absolute right of the injured party shall compensate the injured party for what he has caused. The obligation to </w:t>
      </w:r>
      <w:r w:rsidR="0067580E" w:rsidRPr="0067580E">
        <w:rPr>
          <w:bCs/>
          <w:i/>
          <w:iCs/>
          <w:color w:val="0070C0"/>
          <w:lang w:val="en-GB"/>
        </w:rPr>
        <w:lastRenderedPageBreak/>
        <w:t>compensate shall also arise for a wrongdoer who interferes with another right of the injured party by culpably breaching a statutory obligation laid down to protect such a right</w:t>
      </w:r>
      <w:r w:rsidR="0067580E">
        <w:rPr>
          <w:bCs/>
          <w:color w:val="0070C0"/>
          <w:lang w:val="en-GB"/>
        </w:rPr>
        <w:t>” (§ 2910).</w:t>
      </w:r>
      <w:r w:rsidR="00070605">
        <w:rPr>
          <w:bCs/>
          <w:color w:val="0070C0"/>
          <w:lang w:val="en-GB"/>
        </w:rPr>
        <w:t xml:space="preserve"> The case law has emphasized that the general prevention duty got reduced by the Czech Civil Code 2012 and that it extends only to the active acting of the person, </w:t>
      </w:r>
      <w:proofErr w:type="spellStart"/>
      <w:r w:rsidR="00070605">
        <w:rPr>
          <w:bCs/>
          <w:color w:val="0070C0"/>
          <w:lang w:val="en-GB"/>
        </w:rPr>
        <w:t>i.e</w:t>
      </w:r>
      <w:proofErr w:type="spellEnd"/>
      <w:r w:rsidR="00070605">
        <w:rPr>
          <w:bCs/>
          <w:color w:val="0070C0"/>
          <w:lang w:val="en-GB"/>
        </w:rPr>
        <w:t xml:space="preserve"> it does not apply e.g. to the omission, see the Czech Supreme Court </w:t>
      </w:r>
      <w:r w:rsidR="004166BF">
        <w:rPr>
          <w:bCs/>
          <w:color w:val="0070C0"/>
          <w:lang w:val="en-GB"/>
        </w:rPr>
        <w:t xml:space="preserve">case 25 </w:t>
      </w:r>
      <w:proofErr w:type="spellStart"/>
      <w:r w:rsidR="004166BF">
        <w:rPr>
          <w:bCs/>
          <w:color w:val="0070C0"/>
          <w:lang w:val="en-GB"/>
        </w:rPr>
        <w:t>Cdo</w:t>
      </w:r>
      <w:proofErr w:type="spellEnd"/>
      <w:r w:rsidR="004166BF">
        <w:rPr>
          <w:bCs/>
          <w:color w:val="0070C0"/>
          <w:lang w:val="en-GB"/>
        </w:rPr>
        <w:t xml:space="preserve"> 3510/2019 from 27 May 2020 and </w:t>
      </w:r>
      <w:r w:rsidR="004166BF" w:rsidRPr="004166BF">
        <w:rPr>
          <w:bCs/>
          <w:color w:val="0070C0"/>
          <w:lang w:val="en-GB"/>
        </w:rPr>
        <w:t xml:space="preserve">25 </w:t>
      </w:r>
      <w:proofErr w:type="spellStart"/>
      <w:r w:rsidR="004166BF" w:rsidRPr="004166BF">
        <w:rPr>
          <w:bCs/>
          <w:color w:val="0070C0"/>
          <w:lang w:val="en-GB"/>
        </w:rPr>
        <w:t>Cdo</w:t>
      </w:r>
      <w:proofErr w:type="spellEnd"/>
      <w:r w:rsidR="004166BF" w:rsidRPr="004166BF">
        <w:rPr>
          <w:bCs/>
          <w:color w:val="0070C0"/>
          <w:lang w:val="en-GB"/>
        </w:rPr>
        <w:t xml:space="preserve"> 4536/2018</w:t>
      </w:r>
      <w:r w:rsidR="004166BF">
        <w:rPr>
          <w:bCs/>
          <w:color w:val="0070C0"/>
          <w:lang w:val="en-GB"/>
        </w:rPr>
        <w:t xml:space="preserve"> from 28 May 2020.</w:t>
      </w:r>
    </w:p>
    <w:p w14:paraId="174CC46B" w14:textId="4C8F0C1B" w:rsidR="00213F41" w:rsidRDefault="00213F41" w:rsidP="00FE243C">
      <w:pPr>
        <w:autoSpaceDE w:val="0"/>
        <w:autoSpaceDN w:val="0"/>
        <w:adjustRightInd w:val="0"/>
        <w:jc w:val="both"/>
        <w:rPr>
          <w:bCs/>
          <w:color w:val="0070C0"/>
          <w:lang w:val="en-GB"/>
        </w:rPr>
      </w:pPr>
      <w:bookmarkStart w:id="7" w:name="c_174879"/>
      <w:bookmarkStart w:id="8" w:name="pa_2900"/>
      <w:bookmarkStart w:id="9" w:name="p_2900"/>
      <w:bookmarkStart w:id="10" w:name="c_174976"/>
      <w:bookmarkStart w:id="11" w:name="pa_2902"/>
      <w:bookmarkStart w:id="12" w:name="p_2902"/>
      <w:bookmarkEnd w:id="7"/>
      <w:bookmarkEnd w:id="8"/>
      <w:bookmarkEnd w:id="9"/>
      <w:bookmarkEnd w:id="10"/>
      <w:bookmarkEnd w:id="11"/>
      <w:bookmarkEnd w:id="12"/>
    </w:p>
    <w:p w14:paraId="6960F682" w14:textId="4DF9DD7A" w:rsidR="00FE243C" w:rsidRDefault="00FE243C" w:rsidP="00FE243C">
      <w:pPr>
        <w:autoSpaceDE w:val="0"/>
        <w:autoSpaceDN w:val="0"/>
        <w:adjustRightInd w:val="0"/>
        <w:jc w:val="both"/>
        <w:rPr>
          <w:bCs/>
          <w:color w:val="0070C0"/>
          <w:lang w:val="en-GB"/>
        </w:rPr>
      </w:pPr>
      <w:r>
        <w:rPr>
          <w:bCs/>
          <w:color w:val="0070C0"/>
          <w:lang w:val="en-GB"/>
        </w:rPr>
        <w:t>Hence, the general principle is that the liability, in particular extra-contractual liability,</w:t>
      </w:r>
      <w:r w:rsidR="004166BF">
        <w:rPr>
          <w:bCs/>
          <w:color w:val="0070C0"/>
          <w:lang w:val="en-GB"/>
        </w:rPr>
        <w:t xml:space="preserve"> is narrower and </w:t>
      </w:r>
      <w:r>
        <w:rPr>
          <w:bCs/>
          <w:color w:val="0070C0"/>
          <w:lang w:val="en-GB"/>
        </w:rPr>
        <w:t xml:space="preserve"> requires the fault</w:t>
      </w:r>
      <w:r w:rsidR="004166BF">
        <w:rPr>
          <w:bCs/>
          <w:color w:val="0070C0"/>
          <w:lang w:val="en-GB"/>
        </w:rPr>
        <w:t xml:space="preserve"> and is triggered only in the case of an active behaviour</w:t>
      </w:r>
      <w:r>
        <w:rPr>
          <w:bCs/>
          <w:color w:val="0070C0"/>
          <w:lang w:val="en-GB"/>
        </w:rPr>
        <w:t>. Naturally, it is possible to expand or reduce the liability via contracts and</w:t>
      </w:r>
      <w:r w:rsidR="0070506E">
        <w:rPr>
          <w:bCs/>
          <w:color w:val="0070C0"/>
          <w:lang w:val="en-GB"/>
        </w:rPr>
        <w:t>,</w:t>
      </w:r>
      <w:r>
        <w:rPr>
          <w:bCs/>
          <w:color w:val="0070C0"/>
          <w:lang w:val="en-GB"/>
        </w:rPr>
        <w:t xml:space="preserve"> as mentioned,  the law sets special situations and cases, such as in the context of the protection of intellectual property and against unfair competition. </w:t>
      </w:r>
    </w:p>
    <w:p w14:paraId="23B4B09A" w14:textId="77777777" w:rsidR="00FE243C" w:rsidRDefault="00FE243C" w:rsidP="00FE243C">
      <w:pPr>
        <w:autoSpaceDE w:val="0"/>
        <w:autoSpaceDN w:val="0"/>
        <w:adjustRightInd w:val="0"/>
        <w:jc w:val="both"/>
        <w:rPr>
          <w:bCs/>
          <w:color w:val="0070C0"/>
          <w:lang w:val="en-GB"/>
        </w:rPr>
      </w:pPr>
    </w:p>
    <w:p w14:paraId="409E7CE7" w14:textId="056747A7" w:rsidR="00AE68C8" w:rsidRDefault="00182109" w:rsidP="00AE68C8">
      <w:pPr>
        <w:pStyle w:val="FormtovanvHTML"/>
        <w:jc w:val="both"/>
        <w:rPr>
          <w:rFonts w:ascii="Times New Roman" w:hAnsi="Times New Roman" w:cs="Times New Roman"/>
          <w:bCs/>
          <w:color w:val="0070C0"/>
          <w:sz w:val="22"/>
          <w:szCs w:val="22"/>
          <w:lang w:val="en-GB"/>
        </w:rPr>
      </w:pPr>
      <w:r>
        <w:rPr>
          <w:rFonts w:asciiTheme="minorHAnsi" w:eastAsiaTheme="minorEastAsia" w:hAnsiTheme="minorHAnsi" w:cstheme="minorBidi"/>
          <w:bCs/>
          <w:color w:val="0070C0"/>
          <w:sz w:val="22"/>
          <w:szCs w:val="28"/>
          <w:lang w:val="en-GB" w:eastAsia="zh-CN"/>
        </w:rPr>
        <w:t>T</w:t>
      </w:r>
      <w:r w:rsidR="00FE243C" w:rsidRPr="00AE68C8">
        <w:rPr>
          <w:rFonts w:asciiTheme="minorHAnsi" w:eastAsiaTheme="minorEastAsia" w:hAnsiTheme="minorHAnsi" w:cstheme="minorBidi"/>
          <w:bCs/>
          <w:color w:val="0070C0"/>
          <w:sz w:val="22"/>
          <w:szCs w:val="28"/>
          <w:lang w:val="en-GB" w:eastAsia="zh-CN"/>
        </w:rPr>
        <w:t>he protection against unfair competition is covered directly by the Civil Code 2012, namely provisions placed towards its end. They include the general clauses stating that “</w:t>
      </w:r>
      <w:r w:rsidR="00AE68C8" w:rsidRPr="00AE68C8">
        <w:rPr>
          <w:rFonts w:asciiTheme="minorHAnsi" w:eastAsiaTheme="minorEastAsia" w:hAnsiTheme="minorHAnsi" w:cstheme="minorBidi"/>
          <w:bCs/>
          <w:i/>
          <w:iCs/>
          <w:color w:val="0070C0"/>
          <w:sz w:val="22"/>
          <w:szCs w:val="28"/>
          <w:lang w:val="en-GB" w:eastAsia="zh-CN"/>
        </w:rPr>
        <w:t>Anyone who, in economic relations, comes into conflict with good morals of competition by acting in a manner likely to cause harm to other competitors or customers commits unfair competition. Unfair competition is prohibited</w:t>
      </w:r>
      <w:r w:rsidR="00AE68C8">
        <w:rPr>
          <w:rFonts w:asciiTheme="minorHAnsi" w:eastAsiaTheme="minorEastAsia" w:hAnsiTheme="minorHAnsi" w:cstheme="minorBidi"/>
          <w:bCs/>
          <w:color w:val="0070C0"/>
          <w:sz w:val="22"/>
          <w:szCs w:val="28"/>
          <w:lang w:val="en-GB" w:eastAsia="zh-CN"/>
        </w:rPr>
        <w:t>”</w:t>
      </w:r>
      <w:r w:rsidR="00FE243C" w:rsidRPr="00AE68C8">
        <w:rPr>
          <w:rFonts w:asciiTheme="minorHAnsi" w:eastAsiaTheme="minorEastAsia" w:hAnsiTheme="minorHAnsi" w:cstheme="minorBidi"/>
          <w:bCs/>
          <w:color w:val="0070C0"/>
          <w:sz w:val="22"/>
          <w:szCs w:val="28"/>
          <w:lang w:val="en-GB" w:eastAsia="zh-CN"/>
        </w:rPr>
        <w:t>(§ 2976)</w:t>
      </w:r>
      <w:r w:rsidR="00AE68C8">
        <w:rPr>
          <w:rFonts w:asciiTheme="minorHAnsi" w:eastAsiaTheme="minorEastAsia" w:hAnsiTheme="minorHAnsi" w:cstheme="minorBidi"/>
          <w:bCs/>
          <w:color w:val="0070C0"/>
          <w:sz w:val="22"/>
          <w:szCs w:val="28"/>
          <w:lang w:val="en-GB" w:eastAsia="zh-CN"/>
        </w:rPr>
        <w:t xml:space="preserve">. The </w:t>
      </w:r>
      <w:r w:rsidR="00AE68C8" w:rsidRPr="00AE68C8">
        <w:rPr>
          <w:rFonts w:ascii="Times New Roman" w:eastAsiaTheme="minorEastAsia" w:hAnsi="Times New Roman" w:cs="Times New Roman"/>
          <w:bCs/>
          <w:color w:val="0070C0"/>
          <w:sz w:val="22"/>
          <w:szCs w:val="22"/>
          <w:lang w:val="en-GB" w:eastAsia="zh-CN"/>
        </w:rPr>
        <w:t>liability is set by providing that “</w:t>
      </w:r>
      <w:r w:rsidR="00AE68C8" w:rsidRPr="00AE68C8">
        <w:rPr>
          <w:rFonts w:ascii="Times New Roman" w:eastAsiaTheme="minorEastAsia" w:hAnsi="Times New Roman" w:cs="Times New Roman"/>
          <w:bCs/>
          <w:i/>
          <w:iCs/>
          <w:color w:val="0070C0"/>
          <w:sz w:val="22"/>
          <w:szCs w:val="22"/>
          <w:lang w:val="en-GB" w:eastAsia="zh-CN"/>
        </w:rPr>
        <w:t xml:space="preserve">A  </w:t>
      </w:r>
      <w:r w:rsidR="00AE68C8" w:rsidRPr="00AE68C8">
        <w:rPr>
          <w:rFonts w:ascii="Times New Roman" w:hAnsi="Times New Roman" w:cs="Times New Roman"/>
          <w:bCs/>
          <w:i/>
          <w:iCs/>
          <w:color w:val="0070C0"/>
          <w:sz w:val="22"/>
          <w:szCs w:val="22"/>
          <w:lang w:val="en-GB"/>
        </w:rPr>
        <w:t>person whose right has been threatened or violated by unfair competition may demand that the wrongdoer refrains from unfair competition or eliminates the wrong status. He/she may also demand reasonable satisfaction, compensation for damage and the return of unjust enrichment</w:t>
      </w:r>
      <w:r w:rsidR="00AE68C8" w:rsidRPr="00AE68C8">
        <w:rPr>
          <w:rFonts w:ascii="Times New Roman" w:hAnsi="Times New Roman" w:cs="Times New Roman"/>
          <w:bCs/>
          <w:color w:val="0070C0"/>
          <w:sz w:val="22"/>
          <w:szCs w:val="22"/>
          <w:lang w:val="en-GB"/>
        </w:rPr>
        <w:t>” (§ 2988)</w:t>
      </w:r>
      <w:r w:rsidR="00AE68C8">
        <w:rPr>
          <w:rFonts w:ascii="Times New Roman" w:hAnsi="Times New Roman" w:cs="Times New Roman"/>
          <w:bCs/>
          <w:color w:val="0070C0"/>
          <w:sz w:val="22"/>
          <w:szCs w:val="22"/>
          <w:lang w:val="en-GB"/>
        </w:rPr>
        <w:t>.</w:t>
      </w:r>
      <w:r w:rsidR="00B714E1">
        <w:rPr>
          <w:rFonts w:ascii="Times New Roman" w:hAnsi="Times New Roman" w:cs="Times New Roman"/>
          <w:bCs/>
          <w:color w:val="0070C0"/>
          <w:sz w:val="22"/>
          <w:szCs w:val="22"/>
          <w:lang w:val="en-GB"/>
        </w:rPr>
        <w:t xml:space="preserve"> </w:t>
      </w:r>
      <w:bookmarkStart w:id="13" w:name="_Hlk203642554"/>
      <w:r w:rsidR="00B714E1">
        <w:rPr>
          <w:rFonts w:ascii="Times New Roman" w:hAnsi="Times New Roman" w:cs="Times New Roman"/>
          <w:bCs/>
          <w:color w:val="0070C0"/>
          <w:sz w:val="22"/>
          <w:szCs w:val="22"/>
          <w:lang w:val="en-GB"/>
        </w:rPr>
        <w:t xml:space="preserve">Although the case law does not recognize the application of the safe harbour of  </w:t>
      </w:r>
      <w:r w:rsidR="00B714E1" w:rsidRPr="00B714E1">
        <w:rPr>
          <w:rFonts w:ascii="Times New Roman" w:hAnsi="Times New Roman" w:cs="Times New Roman"/>
          <w:bCs/>
          <w:color w:val="0070C0"/>
          <w:sz w:val="22"/>
          <w:szCs w:val="22"/>
          <w:lang w:val="en-GB"/>
        </w:rPr>
        <w:t xml:space="preserve">Czech Information Society Services Act </w:t>
      </w:r>
      <w:r w:rsidR="00B714E1">
        <w:rPr>
          <w:rFonts w:ascii="Times New Roman" w:hAnsi="Times New Roman" w:cs="Times New Roman"/>
          <w:bCs/>
          <w:color w:val="0070C0"/>
          <w:sz w:val="22"/>
          <w:szCs w:val="22"/>
          <w:lang w:val="en-GB"/>
        </w:rPr>
        <w:t xml:space="preserve">(§ 5 et </w:t>
      </w:r>
      <w:proofErr w:type="spellStart"/>
      <w:r w:rsidR="00B714E1">
        <w:rPr>
          <w:rFonts w:ascii="Times New Roman" w:hAnsi="Times New Roman" w:cs="Times New Roman"/>
          <w:bCs/>
          <w:color w:val="0070C0"/>
          <w:sz w:val="22"/>
          <w:szCs w:val="22"/>
          <w:lang w:val="en-GB"/>
        </w:rPr>
        <w:t>foll</w:t>
      </w:r>
      <w:proofErr w:type="spellEnd"/>
      <w:r w:rsidR="00B714E1">
        <w:rPr>
          <w:rFonts w:ascii="Times New Roman" w:hAnsi="Times New Roman" w:cs="Times New Roman"/>
          <w:bCs/>
          <w:color w:val="0070C0"/>
          <w:sz w:val="22"/>
          <w:szCs w:val="22"/>
          <w:lang w:val="en-GB"/>
        </w:rPr>
        <w:t xml:space="preserve">.) in the case of </w:t>
      </w:r>
      <w:r w:rsidR="0070506E">
        <w:rPr>
          <w:rFonts w:ascii="Times New Roman" w:hAnsi="Times New Roman" w:cs="Times New Roman"/>
          <w:bCs/>
          <w:color w:val="0070C0"/>
          <w:sz w:val="22"/>
          <w:szCs w:val="22"/>
          <w:lang w:val="en-GB"/>
        </w:rPr>
        <w:t xml:space="preserve">an </w:t>
      </w:r>
      <w:r w:rsidR="00B714E1">
        <w:rPr>
          <w:rFonts w:ascii="Times New Roman" w:hAnsi="Times New Roman" w:cs="Times New Roman"/>
          <w:bCs/>
          <w:color w:val="0070C0"/>
          <w:sz w:val="22"/>
          <w:szCs w:val="22"/>
          <w:lang w:val="en-GB"/>
        </w:rPr>
        <w:t>online provider who actively rewards users committing the intellectual property infringement</w:t>
      </w:r>
      <w:r w:rsidR="00A26016">
        <w:rPr>
          <w:rFonts w:ascii="Times New Roman" w:hAnsi="Times New Roman" w:cs="Times New Roman"/>
          <w:bCs/>
          <w:color w:val="0070C0"/>
          <w:sz w:val="22"/>
          <w:szCs w:val="22"/>
          <w:lang w:val="en-GB"/>
        </w:rPr>
        <w:t xml:space="preserve">, but still the online platform provider might escape the civil liability linked to unfair protection if he does not actively influence the automatic search on his platform, see the Czech Supreme Court in 23 </w:t>
      </w:r>
      <w:proofErr w:type="spellStart"/>
      <w:r w:rsidR="00A26016">
        <w:rPr>
          <w:rFonts w:ascii="Times New Roman" w:hAnsi="Times New Roman" w:cs="Times New Roman"/>
          <w:bCs/>
          <w:color w:val="0070C0"/>
          <w:sz w:val="22"/>
          <w:szCs w:val="22"/>
          <w:lang w:val="en-GB"/>
        </w:rPr>
        <w:t>Cdo</w:t>
      </w:r>
      <w:proofErr w:type="spellEnd"/>
      <w:r w:rsidR="00A26016">
        <w:rPr>
          <w:rFonts w:ascii="Times New Roman" w:hAnsi="Times New Roman" w:cs="Times New Roman"/>
          <w:bCs/>
          <w:color w:val="0070C0"/>
          <w:sz w:val="22"/>
          <w:szCs w:val="22"/>
          <w:lang w:val="en-GB"/>
        </w:rPr>
        <w:t xml:space="preserve"> 2793/2020 from 31 August 2021.</w:t>
      </w:r>
    </w:p>
    <w:bookmarkEnd w:id="13"/>
    <w:p w14:paraId="131B83BB" w14:textId="21996996" w:rsidR="00ED75A1" w:rsidRDefault="00ED75A1" w:rsidP="00AE68C8">
      <w:pPr>
        <w:pStyle w:val="FormtovanvHTML"/>
        <w:jc w:val="both"/>
        <w:rPr>
          <w:rFonts w:ascii="Times New Roman" w:hAnsi="Times New Roman" w:cs="Times New Roman"/>
          <w:bCs/>
          <w:color w:val="0070C0"/>
          <w:sz w:val="22"/>
          <w:szCs w:val="22"/>
          <w:lang w:val="en-GB"/>
        </w:rPr>
      </w:pPr>
    </w:p>
    <w:p w14:paraId="20243E25" w14:textId="2445D1C6" w:rsidR="006E43AF" w:rsidRDefault="00182109" w:rsidP="006E43AF">
      <w:pPr>
        <w:pStyle w:val="FormtovanvHTML"/>
        <w:jc w:val="both"/>
        <w:rPr>
          <w:rFonts w:ascii="Times New Roman" w:hAnsi="Times New Roman" w:cs="Times New Roman"/>
          <w:bCs/>
          <w:color w:val="0070C0"/>
          <w:sz w:val="22"/>
          <w:szCs w:val="22"/>
          <w:lang w:val="en-GB"/>
        </w:rPr>
      </w:pPr>
      <w:r w:rsidRPr="00AE68C8">
        <w:rPr>
          <w:rFonts w:asciiTheme="minorHAnsi" w:eastAsiaTheme="minorEastAsia" w:hAnsiTheme="minorHAnsi" w:cstheme="minorBidi"/>
          <w:bCs/>
          <w:color w:val="0070C0"/>
          <w:sz w:val="22"/>
          <w:szCs w:val="28"/>
          <w:lang w:val="en-GB" w:eastAsia="zh-CN"/>
        </w:rPr>
        <w:t xml:space="preserve">The intellectual property setting is regulated by a set of special Acts, such as the Czech Trademark Act, Czech Patent Act and Czech Copyright Act, </w:t>
      </w:r>
      <w:r>
        <w:rPr>
          <w:rFonts w:asciiTheme="minorHAnsi" w:eastAsiaTheme="minorEastAsia" w:hAnsiTheme="minorHAnsi" w:cstheme="minorBidi"/>
          <w:bCs/>
          <w:color w:val="0070C0"/>
          <w:sz w:val="22"/>
          <w:szCs w:val="28"/>
          <w:lang w:val="en-GB" w:eastAsia="zh-CN"/>
        </w:rPr>
        <w:t xml:space="preserve">i.e. for the liability in this respect is </w:t>
      </w:r>
      <w:r w:rsidRPr="00182109">
        <w:rPr>
          <w:rFonts w:asciiTheme="minorHAnsi" w:eastAsiaTheme="minorEastAsia" w:hAnsiTheme="minorHAnsi" w:cstheme="minorBidi"/>
          <w:bCs/>
          <w:i/>
          <w:iCs/>
          <w:color w:val="0070C0"/>
          <w:sz w:val="22"/>
          <w:szCs w:val="28"/>
          <w:lang w:val="en-GB" w:eastAsia="zh-CN"/>
        </w:rPr>
        <w:t xml:space="preserve">lex </w:t>
      </w:r>
      <w:proofErr w:type="spellStart"/>
      <w:r w:rsidRPr="00182109">
        <w:rPr>
          <w:rFonts w:asciiTheme="minorHAnsi" w:eastAsiaTheme="minorEastAsia" w:hAnsiTheme="minorHAnsi" w:cstheme="minorBidi"/>
          <w:bCs/>
          <w:i/>
          <w:iCs/>
          <w:color w:val="0070C0"/>
          <w:sz w:val="22"/>
          <w:szCs w:val="28"/>
          <w:lang w:val="en-GB" w:eastAsia="zh-CN"/>
        </w:rPr>
        <w:t>generalis</w:t>
      </w:r>
      <w:proofErr w:type="spellEnd"/>
      <w:r>
        <w:rPr>
          <w:rFonts w:asciiTheme="minorHAnsi" w:eastAsiaTheme="minorEastAsia" w:hAnsiTheme="minorHAnsi" w:cstheme="minorBidi"/>
          <w:bCs/>
          <w:color w:val="0070C0"/>
          <w:sz w:val="22"/>
          <w:szCs w:val="28"/>
          <w:lang w:val="en-GB" w:eastAsia="zh-CN"/>
        </w:rPr>
        <w:t xml:space="preserve"> the Civil Code 2012 and </w:t>
      </w:r>
      <w:r w:rsidRPr="00182109">
        <w:rPr>
          <w:rFonts w:asciiTheme="minorHAnsi" w:eastAsiaTheme="minorEastAsia" w:hAnsiTheme="minorHAnsi" w:cstheme="minorBidi"/>
          <w:bCs/>
          <w:i/>
          <w:iCs/>
          <w:color w:val="0070C0"/>
          <w:sz w:val="22"/>
          <w:szCs w:val="28"/>
          <w:lang w:val="en-GB" w:eastAsia="zh-CN"/>
        </w:rPr>
        <w:t xml:space="preserve">the lex </w:t>
      </w:r>
      <w:proofErr w:type="spellStart"/>
      <w:r w:rsidRPr="00182109">
        <w:rPr>
          <w:rFonts w:asciiTheme="minorHAnsi" w:eastAsiaTheme="minorEastAsia" w:hAnsiTheme="minorHAnsi" w:cstheme="minorBidi"/>
          <w:bCs/>
          <w:i/>
          <w:iCs/>
          <w:color w:val="0070C0"/>
          <w:sz w:val="22"/>
          <w:szCs w:val="28"/>
          <w:lang w:val="en-GB" w:eastAsia="zh-CN"/>
        </w:rPr>
        <w:t>specialis</w:t>
      </w:r>
      <w:proofErr w:type="spellEnd"/>
      <w:r>
        <w:rPr>
          <w:rFonts w:asciiTheme="minorHAnsi" w:eastAsiaTheme="minorEastAsia" w:hAnsiTheme="minorHAnsi" w:cstheme="minorBidi"/>
          <w:bCs/>
          <w:color w:val="0070C0"/>
          <w:sz w:val="22"/>
          <w:szCs w:val="28"/>
          <w:lang w:val="en-GB" w:eastAsia="zh-CN"/>
        </w:rPr>
        <w:t xml:space="preserve"> one of these special Act. The Czech Copyright Act recognizes the copyright duality – personal (moral) rights and property (economic) rights (§ 10), which include the right to use the copyrighted work (§ 12). The Czech Copyright Act explicitly states that </w:t>
      </w:r>
      <w:r w:rsidR="00C45258">
        <w:rPr>
          <w:rFonts w:asciiTheme="minorHAnsi" w:eastAsiaTheme="minorEastAsia" w:hAnsiTheme="minorHAnsi" w:cstheme="minorBidi"/>
          <w:bCs/>
          <w:color w:val="0070C0"/>
          <w:sz w:val="22"/>
          <w:szCs w:val="28"/>
          <w:lang w:val="en-GB" w:eastAsia="zh-CN"/>
        </w:rPr>
        <w:t>“</w:t>
      </w:r>
      <w:r w:rsidR="00C45258" w:rsidRPr="00A9775F">
        <w:rPr>
          <w:rFonts w:asciiTheme="minorHAnsi" w:eastAsiaTheme="minorEastAsia" w:hAnsiTheme="minorHAnsi" w:cstheme="minorBidi"/>
          <w:bCs/>
          <w:i/>
          <w:iCs/>
          <w:color w:val="0070C0"/>
          <w:sz w:val="22"/>
          <w:szCs w:val="28"/>
          <w:lang w:val="en-GB" w:eastAsia="zh-CN"/>
        </w:rPr>
        <w:t>The author has the right to use his work in its original form or in a form processed or otherwise modified, separately or in a set or in conjunction with another work or elements and to grant another person by contract the right to exercise this right; another person may use the work without granting such a right only in the cases provided for by this Act</w:t>
      </w:r>
      <w:r w:rsidR="00A9775F" w:rsidRPr="00A9775F">
        <w:rPr>
          <w:rFonts w:asciiTheme="minorHAnsi" w:eastAsiaTheme="minorEastAsia" w:hAnsiTheme="minorHAnsi" w:cstheme="minorBidi"/>
          <w:bCs/>
          <w:i/>
          <w:iCs/>
          <w:color w:val="0070C0"/>
          <w:sz w:val="22"/>
          <w:szCs w:val="28"/>
          <w:lang w:val="en-GB" w:eastAsia="zh-CN"/>
        </w:rPr>
        <w:t>….</w:t>
      </w:r>
      <w:r w:rsidR="00C45258" w:rsidRPr="00A9775F">
        <w:rPr>
          <w:rFonts w:asciiTheme="minorHAnsi" w:eastAsiaTheme="minorEastAsia" w:hAnsiTheme="minorHAnsi" w:cstheme="minorBidi"/>
          <w:bCs/>
          <w:i/>
          <w:iCs/>
          <w:color w:val="0070C0"/>
          <w:sz w:val="22"/>
          <w:szCs w:val="28"/>
          <w:lang w:val="en-GB" w:eastAsia="zh-CN"/>
        </w:rPr>
        <w:t xml:space="preserve"> The right to use a work is in particular</w:t>
      </w:r>
      <w:r w:rsidR="00A9775F" w:rsidRPr="00A9775F">
        <w:rPr>
          <w:rFonts w:asciiTheme="minorHAnsi" w:eastAsiaTheme="minorEastAsia" w:hAnsiTheme="minorHAnsi" w:cstheme="minorBidi"/>
          <w:bCs/>
          <w:i/>
          <w:iCs/>
          <w:color w:val="0070C0"/>
          <w:sz w:val="22"/>
          <w:szCs w:val="28"/>
          <w:lang w:val="en-GB" w:eastAsia="zh-CN"/>
        </w:rPr>
        <w:t xml:space="preserve"> … </w:t>
      </w:r>
      <w:r w:rsidR="00C45258" w:rsidRPr="00A9775F">
        <w:rPr>
          <w:rFonts w:asciiTheme="minorHAnsi" w:eastAsiaTheme="minorEastAsia" w:hAnsiTheme="minorHAnsi" w:cstheme="minorBidi"/>
          <w:bCs/>
          <w:i/>
          <w:iCs/>
          <w:color w:val="0070C0"/>
          <w:sz w:val="22"/>
          <w:szCs w:val="28"/>
          <w:lang w:val="en-GB" w:eastAsia="zh-CN"/>
        </w:rPr>
        <w:t>the right to communicate the work to the public</w:t>
      </w:r>
      <w:r w:rsidR="00A9775F">
        <w:rPr>
          <w:rFonts w:asciiTheme="minorHAnsi" w:eastAsiaTheme="minorEastAsia" w:hAnsiTheme="minorHAnsi" w:cstheme="minorBidi"/>
          <w:bCs/>
          <w:color w:val="0070C0"/>
          <w:sz w:val="22"/>
          <w:szCs w:val="28"/>
          <w:lang w:val="en-GB" w:eastAsia="zh-CN"/>
        </w:rPr>
        <w:t>”</w:t>
      </w:r>
      <w:r w:rsidR="00C45258" w:rsidRPr="00C45258">
        <w:rPr>
          <w:rFonts w:asciiTheme="minorHAnsi" w:eastAsiaTheme="minorEastAsia" w:hAnsiTheme="minorHAnsi" w:cstheme="minorBidi"/>
          <w:bCs/>
          <w:color w:val="0070C0"/>
          <w:sz w:val="22"/>
          <w:szCs w:val="28"/>
          <w:lang w:val="en-GB" w:eastAsia="zh-CN"/>
        </w:rPr>
        <w:t xml:space="preserve"> (§ 1</w:t>
      </w:r>
      <w:r w:rsidR="00A9775F">
        <w:rPr>
          <w:rFonts w:asciiTheme="minorHAnsi" w:eastAsiaTheme="minorEastAsia" w:hAnsiTheme="minorHAnsi" w:cstheme="minorBidi"/>
          <w:bCs/>
          <w:color w:val="0070C0"/>
          <w:sz w:val="22"/>
          <w:szCs w:val="28"/>
          <w:lang w:val="en-GB" w:eastAsia="zh-CN"/>
        </w:rPr>
        <w:t>2</w:t>
      </w:r>
      <w:r w:rsidR="00C45258" w:rsidRPr="00C45258">
        <w:rPr>
          <w:rFonts w:asciiTheme="minorHAnsi" w:eastAsiaTheme="minorEastAsia" w:hAnsiTheme="minorHAnsi" w:cstheme="minorBidi"/>
          <w:bCs/>
          <w:color w:val="0070C0"/>
          <w:sz w:val="22"/>
          <w:szCs w:val="28"/>
          <w:lang w:val="en-GB" w:eastAsia="zh-CN"/>
        </w:rPr>
        <w:t>), ….</w:t>
      </w:r>
      <w:r w:rsidR="00A9775F">
        <w:rPr>
          <w:rFonts w:asciiTheme="minorHAnsi" w:eastAsiaTheme="minorEastAsia" w:hAnsiTheme="minorHAnsi" w:cstheme="minorBidi"/>
          <w:bCs/>
          <w:color w:val="0070C0"/>
          <w:sz w:val="22"/>
          <w:szCs w:val="28"/>
          <w:lang w:val="en-GB" w:eastAsia="zh-CN"/>
        </w:rPr>
        <w:t xml:space="preserve"> The operation of online platform often touches this right to communicate the work to the public, because “</w:t>
      </w:r>
      <w:r w:rsidR="00A9775F" w:rsidRPr="00A9775F">
        <w:rPr>
          <w:rFonts w:asciiTheme="minorHAnsi" w:eastAsiaTheme="minorEastAsia" w:hAnsiTheme="minorHAnsi" w:cstheme="minorBidi"/>
          <w:bCs/>
          <w:i/>
          <w:iCs/>
          <w:color w:val="0070C0"/>
          <w:sz w:val="22"/>
          <w:szCs w:val="28"/>
          <w:lang w:val="en-GB" w:eastAsia="zh-CN"/>
        </w:rPr>
        <w:t>Communication of a work to the public means making the work available in an intangible form, live or recorded, by wire or wireless means…. also means making the work available to the public in such a way that anyone may access it at a place and time of their own choosing, in particular by means of a computer or similar network. Such communication of a work to the public also means making the work available to the public by a provider of an online content sharing service pursuant to § 46(1), if the work has been uploaded by a user of such a service</w:t>
      </w:r>
      <w:r w:rsidR="00A9775F">
        <w:rPr>
          <w:rFonts w:asciiTheme="minorHAnsi" w:eastAsiaTheme="minorEastAsia" w:hAnsiTheme="minorHAnsi" w:cstheme="minorBidi"/>
          <w:bCs/>
          <w:color w:val="0070C0"/>
          <w:sz w:val="22"/>
          <w:szCs w:val="28"/>
          <w:lang w:val="en-GB" w:eastAsia="zh-CN"/>
        </w:rPr>
        <w:t>”</w:t>
      </w:r>
      <w:r w:rsidR="00A9775F">
        <w:rPr>
          <w:rFonts w:ascii="Times New Roman" w:hAnsi="Times New Roman" w:cs="Times New Roman"/>
          <w:bCs/>
          <w:color w:val="0070C0"/>
          <w:sz w:val="22"/>
          <w:szCs w:val="22"/>
          <w:lang w:val="en-GB"/>
        </w:rPr>
        <w:t>(Art. 18).</w:t>
      </w:r>
      <w:r w:rsidR="00C72760">
        <w:rPr>
          <w:rFonts w:ascii="Times New Roman" w:hAnsi="Times New Roman" w:cs="Times New Roman"/>
          <w:bCs/>
          <w:color w:val="0070C0"/>
          <w:sz w:val="22"/>
          <w:szCs w:val="22"/>
          <w:lang w:val="en-GB"/>
        </w:rPr>
        <w:t xml:space="preserve"> The academia distinguishes three types of civil liability </w:t>
      </w:r>
      <w:r w:rsidR="00252A7D">
        <w:rPr>
          <w:rFonts w:ascii="Times New Roman" w:hAnsi="Times New Roman" w:cs="Times New Roman"/>
          <w:bCs/>
          <w:color w:val="0070C0"/>
          <w:sz w:val="22"/>
          <w:szCs w:val="22"/>
          <w:lang w:val="en-GB"/>
        </w:rPr>
        <w:t xml:space="preserve">of (pirate) online platform sharing content and the </w:t>
      </w:r>
      <w:proofErr w:type="gramStart"/>
      <w:r w:rsidR="00252A7D">
        <w:rPr>
          <w:rFonts w:ascii="Times New Roman" w:hAnsi="Times New Roman" w:cs="Times New Roman"/>
          <w:bCs/>
          <w:color w:val="0070C0"/>
          <w:sz w:val="22"/>
          <w:szCs w:val="22"/>
          <w:lang w:val="en-GB"/>
        </w:rPr>
        <w:t>most strict</w:t>
      </w:r>
      <w:proofErr w:type="gramEnd"/>
      <w:r w:rsidR="00252A7D">
        <w:rPr>
          <w:rFonts w:ascii="Times New Roman" w:hAnsi="Times New Roman" w:cs="Times New Roman"/>
          <w:bCs/>
          <w:color w:val="0070C0"/>
          <w:sz w:val="22"/>
          <w:szCs w:val="22"/>
          <w:lang w:val="en-GB"/>
        </w:rPr>
        <w:t xml:space="preserve"> of these three is the special liability based on Art. 18 in combination with Art. 46, while the “weaker” are the direct liability based on Art. 18 in combination with Art. 40 and the indirect liability based on Art. 5 of </w:t>
      </w:r>
      <w:r w:rsidR="00252A7D" w:rsidRPr="00252A7D">
        <w:rPr>
          <w:rFonts w:ascii="Times New Roman" w:hAnsi="Times New Roman" w:cs="Times New Roman"/>
          <w:bCs/>
          <w:color w:val="0070C0"/>
          <w:sz w:val="22"/>
          <w:szCs w:val="22"/>
          <w:lang w:val="en-GB"/>
        </w:rPr>
        <w:t>Czech Information Society Services Act</w:t>
      </w:r>
      <w:r w:rsidR="00252A7D">
        <w:rPr>
          <w:rFonts w:ascii="Times New Roman" w:hAnsi="Times New Roman" w:cs="Times New Roman"/>
          <w:bCs/>
          <w:color w:val="0070C0"/>
          <w:sz w:val="22"/>
          <w:szCs w:val="22"/>
          <w:lang w:val="en-GB"/>
        </w:rPr>
        <w:t>.</w:t>
      </w:r>
      <w:r w:rsidR="00252A7D">
        <w:rPr>
          <w:rStyle w:val="Znakapoznpodarou"/>
          <w:rFonts w:ascii="Times New Roman" w:hAnsi="Times New Roman" w:cs="Times New Roman"/>
          <w:bCs/>
          <w:color w:val="0070C0"/>
          <w:sz w:val="22"/>
          <w:szCs w:val="22"/>
          <w:lang w:val="en-GB"/>
        </w:rPr>
        <w:footnoteReference w:id="7"/>
      </w:r>
      <w:r w:rsidR="00A9775F">
        <w:rPr>
          <w:rFonts w:ascii="Times New Roman" w:hAnsi="Times New Roman" w:cs="Times New Roman"/>
          <w:bCs/>
          <w:color w:val="0070C0"/>
          <w:sz w:val="22"/>
          <w:szCs w:val="22"/>
          <w:lang w:val="en-GB"/>
        </w:rPr>
        <w:t xml:space="preserve"> The author of the infringed work or work threatened by infringement has a set of claims, including the demand for removal (Art. 40).</w:t>
      </w:r>
      <w:r w:rsidR="00DB2684">
        <w:rPr>
          <w:rFonts w:ascii="Times New Roman" w:hAnsi="Times New Roman" w:cs="Times New Roman"/>
          <w:bCs/>
          <w:color w:val="0070C0"/>
          <w:sz w:val="22"/>
          <w:szCs w:val="22"/>
          <w:lang w:val="en-GB"/>
        </w:rPr>
        <w:t xml:space="preserve"> Naturally, the classic civil law liability setting has been complemented by other acts, such as the above mentioned other special Acts dealing with the intellectual property, i.e. Czech Patent Act, Czech Trademark Act, etc.</w:t>
      </w:r>
    </w:p>
    <w:p w14:paraId="444A065A" w14:textId="66E287AE" w:rsidR="00DB2684" w:rsidRDefault="00DB2684" w:rsidP="006E43AF">
      <w:pPr>
        <w:pStyle w:val="FormtovanvHTML"/>
        <w:jc w:val="both"/>
        <w:rPr>
          <w:rFonts w:ascii="Times New Roman" w:hAnsi="Times New Roman" w:cs="Times New Roman"/>
          <w:bCs/>
          <w:color w:val="0070C0"/>
          <w:sz w:val="22"/>
          <w:szCs w:val="22"/>
          <w:lang w:val="en-GB"/>
        </w:rPr>
      </w:pPr>
    </w:p>
    <w:p w14:paraId="1C3B481C" w14:textId="068F98C5" w:rsidR="00E82FF3" w:rsidRDefault="00DB2684" w:rsidP="00E82FF3">
      <w:pPr>
        <w:pStyle w:val="FormtovanvHTML"/>
        <w:jc w:val="both"/>
        <w:rPr>
          <w:rFonts w:ascii="Times New Roman" w:hAnsi="Times New Roman" w:cs="Times New Roman"/>
          <w:bCs/>
          <w:color w:val="0070C0"/>
          <w:szCs w:val="22"/>
          <w:lang w:val="en-GB"/>
        </w:rPr>
      </w:pPr>
      <w:r>
        <w:rPr>
          <w:rFonts w:ascii="Times New Roman" w:hAnsi="Times New Roman" w:cs="Times New Roman"/>
          <w:bCs/>
          <w:color w:val="0070C0"/>
          <w:sz w:val="22"/>
          <w:szCs w:val="22"/>
          <w:lang w:val="en-GB"/>
        </w:rPr>
        <w:t>The counterpart of the civil liability, the criminal liability, has been set by the Czech Criminal Code and the below recapitulated wording as well as the experience with its half-hearted enforcement in privacy, intellectual property and digital matters suggest</w:t>
      </w:r>
      <w:r w:rsidR="0070506E">
        <w:rPr>
          <w:rFonts w:ascii="Times New Roman" w:hAnsi="Times New Roman" w:cs="Times New Roman"/>
          <w:bCs/>
          <w:color w:val="0070C0"/>
          <w:sz w:val="22"/>
          <w:szCs w:val="22"/>
          <w:lang w:val="en-GB"/>
        </w:rPr>
        <w:t>s</w:t>
      </w:r>
      <w:r>
        <w:rPr>
          <w:rFonts w:ascii="Times New Roman" w:hAnsi="Times New Roman" w:cs="Times New Roman"/>
          <w:bCs/>
          <w:color w:val="0070C0"/>
          <w:sz w:val="22"/>
          <w:szCs w:val="22"/>
          <w:lang w:val="en-GB"/>
        </w:rPr>
        <w:t xml:space="preserve"> that the application of criminal liability in the case of </w:t>
      </w:r>
      <w:r>
        <w:rPr>
          <w:rFonts w:ascii="Times New Roman" w:hAnsi="Times New Roman" w:cs="Times New Roman"/>
          <w:bCs/>
          <w:color w:val="0070C0"/>
          <w:sz w:val="22"/>
          <w:szCs w:val="22"/>
          <w:lang w:val="en-GB"/>
        </w:rPr>
        <w:lastRenderedPageBreak/>
        <w:t>online platform is extremely unlikely. As a matter of fact, not only the breach of unfair competition law but even of anti-</w:t>
      </w:r>
      <w:r w:rsidRPr="00E82FF3">
        <w:rPr>
          <w:rFonts w:ascii="Times New Roman" w:hAnsi="Times New Roman" w:cs="Times New Roman"/>
          <w:bCs/>
          <w:color w:val="0070C0"/>
          <w:sz w:val="22"/>
          <w:szCs w:val="22"/>
          <w:lang w:val="en-GB"/>
        </w:rPr>
        <w:t>cartel and anti-monopoly law hardly leads to guilty verdicts, ex</w:t>
      </w:r>
      <w:r w:rsidR="0070506E">
        <w:rPr>
          <w:rFonts w:ascii="Times New Roman" w:hAnsi="Times New Roman" w:cs="Times New Roman"/>
          <w:bCs/>
          <w:color w:val="0070C0"/>
          <w:sz w:val="22"/>
          <w:szCs w:val="22"/>
          <w:lang w:val="en-GB"/>
        </w:rPr>
        <w:t>cept</w:t>
      </w:r>
      <w:r w:rsidRPr="00E82FF3">
        <w:rPr>
          <w:rFonts w:ascii="Times New Roman" w:hAnsi="Times New Roman" w:cs="Times New Roman"/>
          <w:bCs/>
          <w:color w:val="0070C0"/>
          <w:sz w:val="22"/>
          <w:szCs w:val="22"/>
          <w:lang w:val="en-GB"/>
        </w:rPr>
        <w:t xml:space="preserve"> the case of public procurement and frauds with EU funds.</w:t>
      </w:r>
      <w:r w:rsidR="00E82FF3" w:rsidRPr="00E82FF3">
        <w:rPr>
          <w:rFonts w:ascii="Times New Roman" w:hAnsi="Times New Roman" w:cs="Times New Roman"/>
          <w:bCs/>
          <w:color w:val="0070C0"/>
          <w:sz w:val="22"/>
          <w:szCs w:val="22"/>
          <w:lang w:val="en-GB"/>
        </w:rPr>
        <w:t xml:space="preserve"> Pursuant to the Czech Criminal Code, “</w:t>
      </w:r>
      <w:r w:rsidR="00E82FF3" w:rsidRPr="00E82FF3">
        <w:rPr>
          <w:rFonts w:ascii="Times New Roman" w:hAnsi="Times New Roman" w:cs="Times New Roman"/>
          <w:bCs/>
          <w:i/>
          <w:iCs/>
          <w:color w:val="0070C0"/>
          <w:sz w:val="22"/>
          <w:szCs w:val="22"/>
          <w:lang w:val="en-GB"/>
        </w:rPr>
        <w:t>A criminal offence is an unlawful act which is defined as criminal</w:t>
      </w:r>
      <w:r w:rsidR="0076326D">
        <w:rPr>
          <w:rFonts w:ascii="Times New Roman" w:hAnsi="Times New Roman" w:cs="Times New Roman"/>
          <w:bCs/>
          <w:i/>
          <w:iCs/>
          <w:color w:val="0070C0"/>
          <w:sz w:val="22"/>
          <w:szCs w:val="22"/>
          <w:lang w:val="en-GB"/>
        </w:rPr>
        <w:t xml:space="preserve"> </w:t>
      </w:r>
      <w:r w:rsidR="00E82FF3" w:rsidRPr="00E82FF3">
        <w:rPr>
          <w:rFonts w:ascii="Times New Roman" w:hAnsi="Times New Roman" w:cs="Times New Roman"/>
          <w:bCs/>
          <w:i/>
          <w:iCs/>
          <w:color w:val="0070C0"/>
          <w:sz w:val="22"/>
          <w:szCs w:val="22"/>
          <w:lang w:val="en-GB"/>
        </w:rPr>
        <w:t xml:space="preserve">by </w:t>
      </w:r>
      <w:r w:rsidR="0076326D">
        <w:rPr>
          <w:rFonts w:ascii="Times New Roman" w:hAnsi="Times New Roman" w:cs="Times New Roman"/>
          <w:bCs/>
          <w:i/>
          <w:iCs/>
          <w:color w:val="0070C0"/>
          <w:sz w:val="22"/>
          <w:szCs w:val="22"/>
          <w:lang w:val="en-GB"/>
        </w:rPr>
        <w:t xml:space="preserve">the </w:t>
      </w:r>
      <w:r w:rsidR="00E82FF3" w:rsidRPr="00E82FF3">
        <w:rPr>
          <w:rFonts w:ascii="Times New Roman" w:hAnsi="Times New Roman" w:cs="Times New Roman"/>
          <w:bCs/>
          <w:i/>
          <w:iCs/>
          <w:color w:val="0070C0"/>
          <w:sz w:val="22"/>
          <w:szCs w:val="22"/>
          <w:lang w:val="en-GB"/>
        </w:rPr>
        <w:t>criminal law and which exhibits the characteristics specified in such law. Criminal liability for a criminal offence requires intentional fault, unless the criminal law expressly provides that fault due to negligence shall suffice</w:t>
      </w:r>
      <w:r w:rsidR="00E82FF3" w:rsidRPr="00E82FF3">
        <w:rPr>
          <w:rFonts w:ascii="Times New Roman" w:hAnsi="Times New Roman" w:cs="Times New Roman"/>
          <w:bCs/>
          <w:color w:val="0070C0"/>
          <w:sz w:val="22"/>
          <w:szCs w:val="22"/>
          <w:lang w:val="en-GB"/>
        </w:rPr>
        <w:t>” (§ 13). Hence, not only the fault, but generally also the intent is needed. Similarly, the intent is required for the joint crime, i.e. “</w:t>
      </w:r>
      <w:r w:rsidR="00E82FF3" w:rsidRPr="00E82FF3">
        <w:rPr>
          <w:rFonts w:ascii="Times New Roman" w:hAnsi="Times New Roman" w:cs="Times New Roman"/>
          <w:bCs/>
          <w:i/>
          <w:iCs/>
          <w:color w:val="0070C0"/>
          <w:sz w:val="22"/>
          <w:szCs w:val="22"/>
          <w:lang w:val="en-GB"/>
        </w:rPr>
        <w:t>If a crime was committed by the intentional joint action of two or more persons, each of them is liable as if they had committed the crime alone (accomplices)</w:t>
      </w:r>
      <w:r w:rsidR="00E82FF3" w:rsidRPr="00E82FF3">
        <w:rPr>
          <w:rFonts w:ascii="Times New Roman" w:hAnsi="Times New Roman" w:cs="Times New Roman"/>
          <w:bCs/>
          <w:color w:val="0070C0"/>
          <w:sz w:val="22"/>
          <w:szCs w:val="22"/>
          <w:lang w:val="en-GB"/>
        </w:rPr>
        <w:t>” (§ 23). In addition, the Czech Criminal Code considers the available knowledge regarding the potential offender</w:t>
      </w:r>
      <w:r w:rsidR="00E82FF3">
        <w:rPr>
          <w:rFonts w:ascii="Times New Roman" w:hAnsi="Times New Roman" w:cs="Times New Roman"/>
          <w:bCs/>
          <w:color w:val="0070C0"/>
          <w:sz w:val="22"/>
          <w:szCs w:val="22"/>
          <w:lang w:val="en-GB"/>
        </w:rPr>
        <w:t xml:space="preserve"> via the principle of the acceptable risk</w:t>
      </w:r>
      <w:r w:rsidR="00E82FF3" w:rsidRPr="00E82FF3">
        <w:rPr>
          <w:rFonts w:ascii="Times New Roman" w:hAnsi="Times New Roman" w:cs="Times New Roman"/>
          <w:bCs/>
          <w:color w:val="0070C0"/>
          <w:sz w:val="22"/>
          <w:szCs w:val="22"/>
          <w:lang w:val="en-GB"/>
        </w:rPr>
        <w:t>, i.e.</w:t>
      </w:r>
      <w:r w:rsidR="00E82FF3">
        <w:rPr>
          <w:rFonts w:ascii="Times New Roman" w:hAnsi="Times New Roman" w:cs="Times New Roman"/>
          <w:bCs/>
          <w:color w:val="0070C0"/>
          <w:sz w:val="22"/>
          <w:szCs w:val="22"/>
          <w:lang w:val="en-GB"/>
        </w:rPr>
        <w:t xml:space="preserve"> “</w:t>
      </w:r>
      <w:r w:rsidR="00E82FF3" w:rsidRPr="00E82FF3">
        <w:rPr>
          <w:rFonts w:ascii="Times New Roman" w:hAnsi="Times New Roman" w:cs="Times New Roman"/>
          <w:bCs/>
          <w:i/>
          <w:iCs/>
          <w:color w:val="0070C0"/>
          <w:szCs w:val="22"/>
          <w:lang w:val="en-GB"/>
        </w:rPr>
        <w:t>A criminal offence is not committed by anyone who, in accordance with the achieved status of knowledge and information that he had at the time of his decision on further action, carries out, within the framework of his employment, profession, position or function, a socially beneficial activity that endangers or violates an interest protected by criminal law, unless a socially beneficial result can be achieved otherwise. It is not an acceptable risk … the performance of this activity is clearly contrary to the requirements of another legal regulation, the public interest, the principles of humanity or is contrary to good morals</w:t>
      </w:r>
      <w:r w:rsidR="00E82FF3">
        <w:rPr>
          <w:rFonts w:ascii="Times New Roman" w:hAnsi="Times New Roman" w:cs="Times New Roman"/>
          <w:bCs/>
          <w:color w:val="0070C0"/>
          <w:szCs w:val="22"/>
          <w:lang w:val="en-GB"/>
        </w:rPr>
        <w:t>” (§ 31).</w:t>
      </w:r>
    </w:p>
    <w:p w14:paraId="128C49A3" w14:textId="2AF1AC36" w:rsidR="00E82FF3" w:rsidRDefault="00E82FF3" w:rsidP="00E82FF3">
      <w:pPr>
        <w:pStyle w:val="FormtovanvHTML"/>
        <w:jc w:val="both"/>
        <w:rPr>
          <w:rFonts w:ascii="Times New Roman" w:hAnsi="Times New Roman" w:cs="Times New Roman"/>
          <w:bCs/>
          <w:color w:val="0070C0"/>
          <w:szCs w:val="22"/>
          <w:lang w:val="en-GB"/>
        </w:rPr>
      </w:pPr>
    </w:p>
    <w:p w14:paraId="04C7DB26" w14:textId="75A118F9" w:rsidR="00B465AF" w:rsidRPr="00B465AF" w:rsidRDefault="00E82FF3" w:rsidP="0067580E">
      <w:pPr>
        <w:pStyle w:val="FormtovanvHTML"/>
        <w:jc w:val="both"/>
        <w:rPr>
          <w:rFonts w:ascii="Times New Roman" w:hAnsi="Times New Roman" w:cs="Times New Roman"/>
          <w:bCs/>
          <w:color w:val="0070C0"/>
          <w:sz w:val="22"/>
          <w:szCs w:val="22"/>
          <w:lang w:val="en-GB"/>
        </w:rPr>
      </w:pPr>
      <w:r>
        <w:rPr>
          <w:rFonts w:ascii="Times New Roman" w:hAnsi="Times New Roman" w:cs="Times New Roman"/>
          <w:bCs/>
          <w:color w:val="0070C0"/>
          <w:szCs w:val="22"/>
          <w:lang w:val="en-GB"/>
        </w:rPr>
        <w:t xml:space="preserve">This general regime of the Czech Criminal Code is complemented by the special regime linked to </w:t>
      </w:r>
      <w:r w:rsidR="00D00A37">
        <w:rPr>
          <w:rFonts w:ascii="Times New Roman" w:hAnsi="Times New Roman" w:cs="Times New Roman"/>
          <w:bCs/>
          <w:color w:val="0070C0"/>
          <w:szCs w:val="22"/>
          <w:lang w:val="en-GB"/>
        </w:rPr>
        <w:t>the competition, intellectual property, etc. and defining crimes in the context of cartels, unfair competition, patent and trademark infringements, etc. Namely, “</w:t>
      </w:r>
      <w:r w:rsidR="00D00A37" w:rsidRPr="00D00A37">
        <w:rPr>
          <w:rFonts w:ascii="Times New Roman" w:hAnsi="Times New Roman" w:cs="Times New Roman"/>
          <w:bCs/>
          <w:i/>
          <w:iCs/>
          <w:color w:val="0070C0"/>
          <w:sz w:val="22"/>
          <w:szCs w:val="22"/>
          <w:lang w:val="en-GB"/>
        </w:rPr>
        <w:t xml:space="preserve">Whoever violates the law regulation on unfair competition by, when participating in economic competition, committing misleading advertising, misleading labelling of goods and services, causing a risk of </w:t>
      </w:r>
      <w:proofErr w:type="gramStart"/>
      <w:r w:rsidR="00D00A37" w:rsidRPr="00D00A37">
        <w:rPr>
          <w:rFonts w:ascii="Times New Roman" w:hAnsi="Times New Roman" w:cs="Times New Roman"/>
          <w:bCs/>
          <w:i/>
          <w:iCs/>
          <w:color w:val="0070C0"/>
          <w:sz w:val="22"/>
          <w:szCs w:val="22"/>
          <w:lang w:val="en-GB"/>
        </w:rPr>
        <w:t>confusion,…</w:t>
      </w:r>
      <w:proofErr w:type="gramEnd"/>
      <w:r w:rsidR="00D00A37" w:rsidRPr="00D00A37">
        <w:rPr>
          <w:rFonts w:ascii="Times New Roman" w:hAnsi="Times New Roman" w:cs="Times New Roman"/>
          <w:bCs/>
          <w:i/>
          <w:iCs/>
          <w:color w:val="0070C0"/>
          <w:sz w:val="22"/>
          <w:szCs w:val="22"/>
          <w:lang w:val="en-GB"/>
        </w:rPr>
        <w:t>and thereby causes significant damage to other competitors or consumers or thereby obtains significant unjustified advantages for himself or another, shall be punished by imprisonment for up to three years, a ban on activity or forfeiture of property</w:t>
      </w:r>
      <w:r w:rsidR="00D00A37">
        <w:rPr>
          <w:rFonts w:ascii="Times New Roman" w:hAnsi="Times New Roman" w:cs="Times New Roman"/>
          <w:bCs/>
          <w:color w:val="0070C0"/>
          <w:sz w:val="22"/>
          <w:szCs w:val="22"/>
          <w:lang w:val="en-GB"/>
        </w:rPr>
        <w:t>” (§ 248)</w:t>
      </w:r>
      <w:r w:rsidR="00D00A37" w:rsidRPr="00D00A37">
        <w:rPr>
          <w:rFonts w:ascii="Times New Roman" w:hAnsi="Times New Roman" w:cs="Times New Roman"/>
          <w:bCs/>
          <w:color w:val="0070C0"/>
          <w:sz w:val="22"/>
          <w:szCs w:val="22"/>
          <w:lang w:val="en-GB"/>
        </w:rPr>
        <w:t>.</w:t>
      </w:r>
      <w:r w:rsidR="00D00A37">
        <w:rPr>
          <w:rFonts w:ascii="Times New Roman" w:hAnsi="Times New Roman" w:cs="Times New Roman"/>
          <w:bCs/>
          <w:color w:val="0070C0"/>
          <w:sz w:val="22"/>
          <w:szCs w:val="22"/>
          <w:lang w:val="en-GB"/>
        </w:rPr>
        <w:t xml:space="preserve"> Further, the crime for causing damage to a consumer is set by “</w:t>
      </w:r>
      <w:r w:rsidR="00D00A37" w:rsidRPr="00D00A37">
        <w:rPr>
          <w:rFonts w:ascii="Times New Roman" w:hAnsi="Times New Roman" w:cs="Times New Roman"/>
          <w:bCs/>
          <w:i/>
          <w:iCs/>
          <w:color w:val="0070C0"/>
          <w:sz w:val="22"/>
          <w:szCs w:val="22"/>
          <w:lang w:val="en-GB"/>
        </w:rPr>
        <w:t xml:space="preserve">Whoever causes more than minor damage to another person's property by deceiving the consumer, in particular by deceiving him/her about the quality, quantity or weight of the goods, </w:t>
      </w:r>
      <w:r w:rsidR="00D00A37" w:rsidRPr="003C3E89">
        <w:rPr>
          <w:rFonts w:ascii="Times New Roman" w:hAnsi="Times New Roman" w:cs="Times New Roman"/>
          <w:bCs/>
          <w:i/>
          <w:iCs/>
          <w:color w:val="0070C0"/>
          <w:sz w:val="22"/>
          <w:szCs w:val="22"/>
          <w:lang w:val="en-US"/>
        </w:rPr>
        <w:t>or who places products, works or services on the market on a larger scale and conceals their substantial defects, shall be punished by imprisonment for up to one year, a ban on activity or forfeiture of the thing</w:t>
      </w:r>
      <w:r w:rsidR="00D00A37" w:rsidRPr="003C3E89">
        <w:rPr>
          <w:rFonts w:ascii="Times New Roman" w:hAnsi="Times New Roman" w:cs="Times New Roman"/>
          <w:bCs/>
          <w:color w:val="0070C0"/>
          <w:sz w:val="22"/>
          <w:szCs w:val="22"/>
          <w:lang w:val="en-US"/>
        </w:rPr>
        <w:t>” (§ 253).</w:t>
      </w:r>
      <w:r w:rsidR="00B465AF" w:rsidRPr="003C3E89">
        <w:rPr>
          <w:rFonts w:ascii="Times New Roman" w:hAnsi="Times New Roman" w:cs="Times New Roman"/>
          <w:bCs/>
          <w:color w:val="0070C0"/>
          <w:sz w:val="22"/>
          <w:szCs w:val="22"/>
          <w:lang w:val="en-US"/>
        </w:rPr>
        <w:t xml:space="preserve"> Regarding crimes concerning the intellectual property, it is set that “</w:t>
      </w:r>
      <w:r w:rsidR="00D00A37" w:rsidRPr="003C3E89">
        <w:rPr>
          <w:rFonts w:ascii="Times New Roman" w:hAnsi="Times New Roman" w:cs="Times New Roman"/>
          <w:bCs/>
          <w:i/>
          <w:iCs/>
          <w:color w:val="0070C0"/>
          <w:sz w:val="22"/>
          <w:szCs w:val="22"/>
          <w:lang w:val="en-US"/>
        </w:rPr>
        <w:t>Whoever puts into circulation products or provides services unlawfully marked with a trademark to which another party has exclusive rights, or with a mark interchangeable with it, or for this purpose offers, brokers, manufactures, imports, exports or otherwise procures or stores such products for himself or another, or offers or brokers such a service, shall be punished by imprisonment for up to two years, prohibition of activity or forfeiture of property</w:t>
      </w:r>
      <w:r w:rsidR="00B465AF" w:rsidRPr="003C3E89">
        <w:rPr>
          <w:rFonts w:ascii="Times New Roman" w:hAnsi="Times New Roman" w:cs="Times New Roman"/>
          <w:bCs/>
          <w:color w:val="0070C0"/>
          <w:sz w:val="22"/>
          <w:szCs w:val="22"/>
          <w:lang w:val="en-US"/>
        </w:rPr>
        <w:t>“ (§ 268).</w:t>
      </w:r>
    </w:p>
    <w:p w14:paraId="7DFB2B9E" w14:textId="75273C3E" w:rsidR="0076326D" w:rsidRPr="0076326D" w:rsidRDefault="003C3E89" w:rsidP="0067580E">
      <w:pPr>
        <w:jc w:val="both"/>
        <w:rPr>
          <w:bCs/>
          <w:color w:val="0070C0"/>
          <w:lang w:val="en-GB"/>
        </w:rPr>
      </w:pPr>
      <w:r>
        <w:rPr>
          <w:rFonts w:ascii="Times New Roman" w:eastAsia="Times New Roman" w:hAnsi="Times New Roman" w:cs="Times New Roman"/>
          <w:bCs/>
          <w:color w:val="0070C0"/>
          <w:szCs w:val="22"/>
          <w:lang w:val="en-GB" w:eastAsia="cs-CZ"/>
        </w:rPr>
        <w:t xml:space="preserve">Similarly, </w:t>
      </w:r>
      <w:r w:rsidR="0076326D">
        <w:rPr>
          <w:rFonts w:ascii="Times New Roman" w:eastAsia="Times New Roman" w:hAnsi="Times New Roman" w:cs="Times New Roman"/>
          <w:bCs/>
          <w:color w:val="0070C0"/>
          <w:szCs w:val="22"/>
          <w:lang w:val="en-GB" w:eastAsia="cs-CZ"/>
        </w:rPr>
        <w:t>“</w:t>
      </w:r>
      <w:r w:rsidRPr="0076326D">
        <w:rPr>
          <w:rFonts w:ascii="Times New Roman" w:eastAsia="Times New Roman" w:hAnsi="Times New Roman" w:cs="Times New Roman"/>
          <w:bCs/>
          <w:i/>
          <w:iCs/>
          <w:color w:val="0070C0"/>
          <w:szCs w:val="22"/>
          <w:lang w:val="en-US" w:eastAsia="cs-CZ"/>
        </w:rPr>
        <w:t>Anyone who unlawfully interferes with the rights to a protected invention, industrial design, utility model or topography of a semiconductor product, shall be punished by imprisonment for up to two years, a ban on activity or forfeiture of property</w:t>
      </w:r>
      <w:r w:rsidR="0076326D">
        <w:rPr>
          <w:rFonts w:ascii="Times New Roman" w:eastAsia="Times New Roman" w:hAnsi="Times New Roman" w:cs="Times New Roman"/>
          <w:bCs/>
          <w:i/>
          <w:iCs/>
          <w:color w:val="0070C0"/>
          <w:szCs w:val="22"/>
          <w:lang w:val="en-US" w:eastAsia="cs-CZ"/>
        </w:rPr>
        <w:t xml:space="preserve">” </w:t>
      </w:r>
      <w:r w:rsidR="0076326D">
        <w:rPr>
          <w:rFonts w:ascii="Times New Roman" w:eastAsia="Times New Roman" w:hAnsi="Times New Roman" w:cs="Times New Roman"/>
          <w:bCs/>
          <w:color w:val="0070C0"/>
          <w:szCs w:val="22"/>
          <w:lang w:val="en-US" w:eastAsia="cs-CZ"/>
        </w:rPr>
        <w:t>(§ 269). Finally, regarding the copyright criminal liability, it is provided that “</w:t>
      </w:r>
      <w:r w:rsidR="0076326D" w:rsidRPr="0076326D">
        <w:rPr>
          <w:rFonts w:ascii="Times New Roman" w:eastAsia="Times New Roman" w:hAnsi="Times New Roman" w:cs="Times New Roman"/>
          <w:bCs/>
          <w:i/>
          <w:iCs/>
          <w:color w:val="0070C0"/>
          <w:szCs w:val="22"/>
          <w:lang w:val="en-US" w:eastAsia="cs-CZ"/>
        </w:rPr>
        <w:t xml:space="preserve">Whoever unlawfully interferes with the rights protected by law to a copyrighted work, artistic performance, sound or audio-visual recording, radio or television broadcast, press publication or database shall be punished by imprisonment for up to two years, prohibition of activity or forfeiture of property” </w:t>
      </w:r>
      <w:r w:rsidR="0076326D" w:rsidRPr="0076326D">
        <w:rPr>
          <w:rFonts w:ascii="Times New Roman" w:eastAsia="Times New Roman" w:hAnsi="Times New Roman" w:cs="Times New Roman"/>
          <w:bCs/>
          <w:color w:val="0070C0"/>
          <w:szCs w:val="22"/>
          <w:lang w:val="en-US" w:eastAsia="cs-CZ"/>
        </w:rPr>
        <w:t xml:space="preserve">(§ 270). Plainly, the </w:t>
      </w:r>
      <w:bookmarkStart w:id="14" w:name="c_63794"/>
      <w:bookmarkStart w:id="15" w:name="pa_269"/>
      <w:bookmarkStart w:id="16" w:name="p_269"/>
      <w:bookmarkStart w:id="17" w:name="c_63975"/>
      <w:bookmarkStart w:id="18" w:name="pa_270"/>
      <w:bookmarkStart w:id="19" w:name="p_270"/>
      <w:bookmarkEnd w:id="14"/>
      <w:bookmarkEnd w:id="15"/>
      <w:bookmarkEnd w:id="16"/>
      <w:bookmarkEnd w:id="17"/>
      <w:bookmarkEnd w:id="18"/>
      <w:bookmarkEnd w:id="19"/>
      <w:r w:rsidR="00AC5922" w:rsidRPr="0076326D">
        <w:rPr>
          <w:bCs/>
          <w:color w:val="0070C0"/>
          <w:lang w:val="en-GB"/>
        </w:rPr>
        <w:t>Sixth Part</w:t>
      </w:r>
      <w:r w:rsidR="0076326D" w:rsidRPr="0076326D">
        <w:rPr>
          <w:bCs/>
          <w:color w:val="0070C0"/>
          <w:lang w:val="en-GB"/>
        </w:rPr>
        <w:t xml:space="preserve"> of the Czech Criminal Code includes</w:t>
      </w:r>
      <w:r w:rsidR="0070506E">
        <w:rPr>
          <w:bCs/>
          <w:color w:val="0070C0"/>
          <w:lang w:val="en-GB"/>
        </w:rPr>
        <w:t>,</w:t>
      </w:r>
      <w:r w:rsidR="0076326D" w:rsidRPr="0076326D">
        <w:rPr>
          <w:bCs/>
          <w:color w:val="0070C0"/>
          <w:lang w:val="en-GB"/>
        </w:rPr>
        <w:t xml:space="preserve"> among e</w:t>
      </w:r>
      <w:r w:rsidR="00AC5922" w:rsidRPr="0076326D">
        <w:rPr>
          <w:bCs/>
          <w:color w:val="0070C0"/>
          <w:lang w:val="en-GB"/>
        </w:rPr>
        <w:t>conomic crimes</w:t>
      </w:r>
      <w:r w:rsidR="0070506E">
        <w:rPr>
          <w:bCs/>
          <w:color w:val="0070C0"/>
          <w:lang w:val="en-GB"/>
        </w:rPr>
        <w:t>,</w:t>
      </w:r>
      <w:r w:rsidR="00AC5922" w:rsidRPr="0076326D">
        <w:rPr>
          <w:bCs/>
          <w:color w:val="0070C0"/>
          <w:lang w:val="en-GB"/>
        </w:rPr>
        <w:t xml:space="preserve"> </w:t>
      </w:r>
      <w:r w:rsidR="0076326D" w:rsidRPr="0076326D">
        <w:rPr>
          <w:bCs/>
          <w:color w:val="0070C0"/>
          <w:lang w:val="en-GB"/>
        </w:rPr>
        <w:t>infringements regarding</w:t>
      </w:r>
      <w:r w:rsidR="00AC5922" w:rsidRPr="0076326D">
        <w:rPr>
          <w:bCs/>
          <w:color w:val="0070C0"/>
          <w:lang w:val="en-GB"/>
        </w:rPr>
        <w:t xml:space="preserve"> </w:t>
      </w:r>
      <w:r w:rsidR="00C553D8" w:rsidRPr="0076326D">
        <w:rPr>
          <w:bCs/>
          <w:color w:val="0070C0"/>
          <w:lang w:val="en-GB"/>
        </w:rPr>
        <w:t>unfair competition crimes (§ 248)</w:t>
      </w:r>
      <w:r w:rsidR="0076326D" w:rsidRPr="0076326D">
        <w:rPr>
          <w:bCs/>
          <w:color w:val="0070C0"/>
          <w:lang w:val="en-GB"/>
        </w:rPr>
        <w:t>,</w:t>
      </w:r>
      <w:r w:rsidR="00AC5922" w:rsidRPr="0076326D">
        <w:rPr>
          <w:bCs/>
          <w:color w:val="0070C0"/>
          <w:lang w:val="en-GB"/>
        </w:rPr>
        <w:t xml:space="preserve"> industrial property (§ 268 – 269) and copyright (§ 270 - § 271). </w:t>
      </w:r>
    </w:p>
    <w:p w14:paraId="54863F62" w14:textId="77777777" w:rsidR="0076326D" w:rsidRDefault="0076326D" w:rsidP="0076326D">
      <w:pPr>
        <w:rPr>
          <w:bCs/>
          <w:color w:val="0070C0"/>
          <w:highlight w:val="yellow"/>
          <w:lang w:val="en-GB"/>
        </w:rPr>
      </w:pPr>
    </w:p>
    <w:p w14:paraId="1D1AE94D" w14:textId="5794E7B5" w:rsidR="00A4685B" w:rsidRDefault="00AC5922" w:rsidP="00A4685B">
      <w:pPr>
        <w:jc w:val="both"/>
        <w:rPr>
          <w:bCs/>
          <w:color w:val="0070C0"/>
          <w:lang w:val="en-GB"/>
        </w:rPr>
      </w:pPr>
      <w:r w:rsidRPr="00A4685B">
        <w:rPr>
          <w:bCs/>
          <w:color w:val="0070C0"/>
          <w:lang w:val="en-GB"/>
        </w:rPr>
        <w:t>Considering the</w:t>
      </w:r>
      <w:r w:rsidR="00A4685B" w:rsidRPr="00A4685B">
        <w:rPr>
          <w:bCs/>
          <w:color w:val="0070C0"/>
          <w:lang w:val="en-GB"/>
        </w:rPr>
        <w:t xml:space="preserve"> abuse of</w:t>
      </w:r>
      <w:r w:rsidRPr="00A4685B">
        <w:rPr>
          <w:bCs/>
          <w:color w:val="0070C0"/>
          <w:lang w:val="en-GB"/>
        </w:rPr>
        <w:t xml:space="preserve"> operation of online platforms</w:t>
      </w:r>
      <w:r w:rsidR="0076326D" w:rsidRPr="00A4685B">
        <w:rPr>
          <w:bCs/>
          <w:color w:val="0070C0"/>
          <w:lang w:val="en-GB"/>
        </w:rPr>
        <w:t xml:space="preserve"> and their (alleged) criminal liability, the most</w:t>
      </w:r>
      <w:r w:rsidRPr="00A4685B">
        <w:rPr>
          <w:bCs/>
          <w:color w:val="0070C0"/>
          <w:lang w:val="en-GB"/>
        </w:rPr>
        <w:t xml:space="preserve"> relevant might be provisions included in its Fifth </w:t>
      </w:r>
      <w:r w:rsidR="0076326D" w:rsidRPr="00A4685B">
        <w:rPr>
          <w:bCs/>
          <w:color w:val="0070C0"/>
          <w:lang w:val="en-GB"/>
        </w:rPr>
        <w:t>Part of the Czech Criminal Code</w:t>
      </w:r>
      <w:r w:rsidRPr="00A4685B">
        <w:rPr>
          <w:bCs/>
          <w:color w:val="0070C0"/>
          <w:lang w:val="en-GB"/>
        </w:rPr>
        <w:t xml:space="preserve"> about Property crimes (§ 205 – 232), such as fraud (§ 209), </w:t>
      </w:r>
      <w:r w:rsidR="00A4685B" w:rsidRPr="00A4685B">
        <w:rPr>
          <w:bCs/>
          <w:color w:val="0070C0"/>
          <w:lang w:val="en-GB"/>
        </w:rPr>
        <w:t>unauthorized access to a computer system and unauthorized interference with a computer system or information carrier (§ 230), precautions and storage of access devices and passwords to a computer system and other such data (§ 231), unauthorized interference with a computer system or information carrier due to negligence (§ 232),</w:t>
      </w:r>
      <w:r w:rsidR="00A4685B">
        <w:rPr>
          <w:bCs/>
          <w:color w:val="0070C0"/>
          <w:lang w:val="en-GB"/>
        </w:rPr>
        <w:t xml:space="preserve"> etc.</w:t>
      </w:r>
      <w:r w:rsidR="004166BF">
        <w:rPr>
          <w:bCs/>
          <w:color w:val="0070C0"/>
          <w:lang w:val="en-GB"/>
        </w:rPr>
        <w:t xml:space="preserve"> However, these provisions lead only to cases of a clear copying and stealing of data, see e.g. the Czech Supreme Court in </w:t>
      </w:r>
      <w:r w:rsidR="004166BF" w:rsidRPr="004166BF">
        <w:rPr>
          <w:bCs/>
          <w:color w:val="0070C0"/>
          <w:lang w:val="en-GB"/>
        </w:rPr>
        <w:t xml:space="preserve">5 </w:t>
      </w:r>
      <w:proofErr w:type="spellStart"/>
      <w:r w:rsidR="004166BF" w:rsidRPr="004166BF">
        <w:rPr>
          <w:bCs/>
          <w:color w:val="0070C0"/>
          <w:lang w:val="en-GB"/>
        </w:rPr>
        <w:t>Tdo</w:t>
      </w:r>
      <w:proofErr w:type="spellEnd"/>
      <w:r w:rsidR="004166BF" w:rsidRPr="004166BF">
        <w:rPr>
          <w:bCs/>
          <w:color w:val="0070C0"/>
          <w:lang w:val="en-GB"/>
        </w:rPr>
        <w:t xml:space="preserve"> 1085/2017</w:t>
      </w:r>
      <w:r w:rsidR="004166BF">
        <w:rPr>
          <w:bCs/>
          <w:color w:val="0070C0"/>
          <w:lang w:val="en-GB"/>
        </w:rPr>
        <w:t xml:space="preserve"> from 13 December 2017 or a manipulation with databoxes, access to them and communication between them, see the Czech Supreme Court in </w:t>
      </w:r>
      <w:r w:rsidR="004166BF" w:rsidRPr="004166BF">
        <w:rPr>
          <w:bCs/>
          <w:color w:val="0070C0"/>
          <w:lang w:val="en-GB"/>
        </w:rPr>
        <w:t xml:space="preserve">8 </w:t>
      </w:r>
      <w:proofErr w:type="spellStart"/>
      <w:r w:rsidR="004166BF" w:rsidRPr="004166BF">
        <w:rPr>
          <w:bCs/>
          <w:color w:val="0070C0"/>
          <w:lang w:val="en-GB"/>
        </w:rPr>
        <w:t>Tdo</w:t>
      </w:r>
      <w:proofErr w:type="spellEnd"/>
      <w:r w:rsidR="004166BF" w:rsidRPr="004166BF">
        <w:rPr>
          <w:bCs/>
          <w:color w:val="0070C0"/>
          <w:lang w:val="en-GB"/>
        </w:rPr>
        <w:t xml:space="preserve"> 266/2017 </w:t>
      </w:r>
      <w:r w:rsidR="004166BF">
        <w:rPr>
          <w:bCs/>
          <w:color w:val="0070C0"/>
          <w:lang w:val="en-GB"/>
        </w:rPr>
        <w:t>from 15 August 2018.</w:t>
      </w:r>
    </w:p>
    <w:p w14:paraId="303A9D30" w14:textId="1177B14A" w:rsidR="00A4685B" w:rsidRDefault="00A4685B" w:rsidP="00A4685B">
      <w:pPr>
        <w:jc w:val="both"/>
        <w:rPr>
          <w:bCs/>
          <w:color w:val="0070C0"/>
          <w:lang w:val="en-GB"/>
        </w:rPr>
      </w:pPr>
    </w:p>
    <w:p w14:paraId="44B91794" w14:textId="7D3F12C0" w:rsidR="00225770" w:rsidRDefault="0076326D" w:rsidP="0076326D">
      <w:pPr>
        <w:autoSpaceDE w:val="0"/>
        <w:autoSpaceDN w:val="0"/>
        <w:adjustRightInd w:val="0"/>
        <w:jc w:val="both"/>
        <w:rPr>
          <w:bCs/>
          <w:color w:val="0070C0"/>
          <w:lang w:val="en-GB"/>
        </w:rPr>
      </w:pPr>
      <w:r w:rsidRPr="00AC5CA1">
        <w:rPr>
          <w:bCs/>
          <w:color w:val="0070C0"/>
          <w:lang w:val="en-GB"/>
        </w:rPr>
        <w:t xml:space="preserve">In sum, the general regime of the civil liability via the Czech Civil Code 2012 and the general regime of the criminal liability via the Czech Criminal Code, can hardly sanction per se the liability of online </w:t>
      </w:r>
      <w:r w:rsidRPr="00AC5CA1">
        <w:rPr>
          <w:bCs/>
          <w:color w:val="0070C0"/>
          <w:lang w:val="en-GB"/>
        </w:rPr>
        <w:lastRenderedPageBreak/>
        <w:t>platform operators and providers for the</w:t>
      </w:r>
      <w:r w:rsidR="00C553D8" w:rsidRPr="00AC5CA1">
        <w:rPr>
          <w:bCs/>
          <w:color w:val="0070C0"/>
          <w:lang w:val="en-GB"/>
        </w:rPr>
        <w:t xml:space="preserve"> posted “content”</w:t>
      </w:r>
      <w:r w:rsidR="006628A0" w:rsidRPr="00AC5CA1">
        <w:rPr>
          <w:bCs/>
          <w:color w:val="0070C0"/>
          <w:lang w:val="en-GB"/>
        </w:rPr>
        <w:t xml:space="preserve">, </w:t>
      </w:r>
      <w:r w:rsidRPr="00AC5CA1">
        <w:rPr>
          <w:bCs/>
          <w:color w:val="0070C0"/>
          <w:lang w:val="en-GB"/>
        </w:rPr>
        <w:t>especially if posted by a third (independent) party. T</w:t>
      </w:r>
      <w:r w:rsidR="006628A0" w:rsidRPr="00AC5CA1">
        <w:rPr>
          <w:bCs/>
          <w:color w:val="0070C0"/>
          <w:lang w:val="en-GB"/>
        </w:rPr>
        <w:t>h</w:t>
      </w:r>
      <w:r w:rsidR="00C553D8" w:rsidRPr="00AC5CA1">
        <w:rPr>
          <w:bCs/>
          <w:color w:val="0070C0"/>
          <w:lang w:val="en-GB"/>
        </w:rPr>
        <w:t>e</w:t>
      </w:r>
      <w:r w:rsidR="006628A0" w:rsidRPr="00AC5CA1">
        <w:rPr>
          <w:bCs/>
          <w:color w:val="0070C0"/>
          <w:lang w:val="en-GB"/>
        </w:rPr>
        <w:t xml:space="preserve"> general regime provided by the Civil Code 2012</w:t>
      </w:r>
      <w:r w:rsidR="008A4256" w:rsidRPr="00AC5CA1">
        <w:rPr>
          <w:bCs/>
          <w:color w:val="0070C0"/>
          <w:lang w:val="en-GB"/>
        </w:rPr>
        <w:t xml:space="preserve"> demands the damage causality aka inflicting (§ 2894)</w:t>
      </w:r>
      <w:r w:rsidR="006628A0" w:rsidRPr="00AC5CA1">
        <w:rPr>
          <w:bCs/>
          <w:color w:val="0070C0"/>
          <w:lang w:val="en-GB"/>
        </w:rPr>
        <w:t xml:space="preserve"> </w:t>
      </w:r>
      <w:r w:rsidR="008A4256" w:rsidRPr="00AC5CA1">
        <w:rPr>
          <w:bCs/>
          <w:color w:val="0070C0"/>
          <w:lang w:val="en-GB"/>
        </w:rPr>
        <w:t>within the context of the general damage prevention duty (§2900)</w:t>
      </w:r>
      <w:r w:rsidR="006628A0" w:rsidRPr="00AC5CA1">
        <w:rPr>
          <w:bCs/>
          <w:color w:val="0070C0"/>
          <w:lang w:val="en-GB"/>
        </w:rPr>
        <w:t xml:space="preserve"> and</w:t>
      </w:r>
      <w:r w:rsidR="00C553D8" w:rsidRPr="00AC5CA1">
        <w:rPr>
          <w:bCs/>
          <w:color w:val="0070C0"/>
          <w:lang w:val="en-GB"/>
        </w:rPr>
        <w:t xml:space="preserve"> the general regime provided by the</w:t>
      </w:r>
      <w:r w:rsidR="006628A0" w:rsidRPr="00AC5CA1">
        <w:rPr>
          <w:bCs/>
          <w:color w:val="0070C0"/>
          <w:lang w:val="en-GB"/>
        </w:rPr>
        <w:t xml:space="preserve"> Criminal </w:t>
      </w:r>
      <w:r w:rsidR="00C553D8" w:rsidRPr="00AC5CA1">
        <w:rPr>
          <w:bCs/>
          <w:color w:val="0070C0"/>
          <w:lang w:val="en-GB"/>
        </w:rPr>
        <w:t>Code demands the intent</w:t>
      </w:r>
      <w:r w:rsidR="00AC5CA1" w:rsidRPr="00AC5CA1">
        <w:rPr>
          <w:bCs/>
          <w:color w:val="0070C0"/>
          <w:lang w:val="en-GB"/>
        </w:rPr>
        <w:t xml:space="preserve"> and typically </w:t>
      </w:r>
      <w:r w:rsidR="00225770" w:rsidRPr="00AC5CA1">
        <w:rPr>
          <w:bCs/>
          <w:color w:val="0070C0"/>
          <w:lang w:val="en-GB"/>
        </w:rPr>
        <w:t xml:space="preserve"> the negligence leading to the lack of knowledge about a problematic content of </w:t>
      </w:r>
      <w:r w:rsidR="0080265C" w:rsidRPr="00AC5CA1">
        <w:rPr>
          <w:bCs/>
          <w:color w:val="0070C0"/>
          <w:lang w:val="en-GB"/>
        </w:rPr>
        <w:t xml:space="preserve">a </w:t>
      </w:r>
      <w:r w:rsidR="00225770" w:rsidRPr="00AC5CA1">
        <w:rPr>
          <w:bCs/>
          <w:color w:val="0070C0"/>
          <w:lang w:val="en-GB"/>
        </w:rPr>
        <w:t xml:space="preserve">posting of </w:t>
      </w:r>
      <w:r w:rsidR="0080265C" w:rsidRPr="00AC5CA1">
        <w:rPr>
          <w:bCs/>
          <w:color w:val="0070C0"/>
          <w:lang w:val="en-GB"/>
        </w:rPr>
        <w:t xml:space="preserve">an </w:t>
      </w:r>
      <w:r w:rsidR="00225770" w:rsidRPr="00AC5CA1">
        <w:rPr>
          <w:bCs/>
          <w:color w:val="0070C0"/>
          <w:lang w:val="en-GB"/>
        </w:rPr>
        <w:t>online platform is not enough to establish the</w:t>
      </w:r>
      <w:r w:rsidR="00225770">
        <w:rPr>
          <w:bCs/>
          <w:color w:val="0070C0"/>
          <w:lang w:val="en-GB"/>
        </w:rPr>
        <w:t xml:space="preserve"> criminal liability.</w:t>
      </w:r>
      <w:r w:rsidR="00AC5CA1">
        <w:rPr>
          <w:bCs/>
          <w:color w:val="0070C0"/>
          <w:lang w:val="en-GB"/>
        </w:rPr>
        <w:t xml:space="preserve"> This general approach avoiding the liability of online platforms is not dramatically changed by the Czech law instruments transposing the EU law, such as the special regulation provided by the Czech Information Society Services Act. In addition, as already stated, Czech judges are not eager to rule in these cases for plaintiff</w:t>
      </w:r>
      <w:r w:rsidR="0070506E">
        <w:rPr>
          <w:bCs/>
          <w:color w:val="0070C0"/>
          <w:lang w:val="en-GB"/>
        </w:rPr>
        <w:t>s</w:t>
      </w:r>
      <w:r w:rsidR="00AC5CA1">
        <w:rPr>
          <w:bCs/>
          <w:color w:val="0070C0"/>
          <w:lang w:val="en-GB"/>
        </w:rPr>
        <w:t xml:space="preserve"> claiming the liability of online platform operators or providers. </w:t>
      </w:r>
    </w:p>
    <w:p w14:paraId="6B9DA3DA" w14:textId="77777777" w:rsidR="00225770" w:rsidRDefault="00225770" w:rsidP="0080265C">
      <w:pPr>
        <w:autoSpaceDE w:val="0"/>
        <w:autoSpaceDN w:val="0"/>
        <w:adjustRightInd w:val="0"/>
        <w:jc w:val="both"/>
        <w:rPr>
          <w:bCs/>
          <w:color w:val="0070C0"/>
          <w:lang w:val="en-GB"/>
        </w:rPr>
      </w:pPr>
    </w:p>
    <w:p w14:paraId="1FA5306C" w14:textId="53A88D9E" w:rsidR="00A26016" w:rsidRDefault="00225770" w:rsidP="0080265C">
      <w:pPr>
        <w:autoSpaceDE w:val="0"/>
        <w:autoSpaceDN w:val="0"/>
        <w:adjustRightInd w:val="0"/>
        <w:jc w:val="both"/>
        <w:rPr>
          <w:bCs/>
          <w:color w:val="0070C0"/>
          <w:lang w:val="en-GB"/>
        </w:rPr>
      </w:pPr>
      <w:r>
        <w:rPr>
          <w:bCs/>
          <w:color w:val="0070C0"/>
          <w:lang w:val="en-GB"/>
        </w:rPr>
        <w:t xml:space="preserve">The </w:t>
      </w:r>
      <w:r w:rsidR="006628A0" w:rsidRPr="006628A0">
        <w:rPr>
          <w:bCs/>
          <w:color w:val="0070C0"/>
          <w:lang w:val="en-GB"/>
        </w:rPr>
        <w:t>Czech Information Society Services Act</w:t>
      </w:r>
      <w:r w:rsidR="006628A0">
        <w:rPr>
          <w:bCs/>
          <w:color w:val="0070C0"/>
          <w:lang w:val="en-GB"/>
        </w:rPr>
        <w:t xml:space="preserve"> </w:t>
      </w:r>
      <w:r>
        <w:rPr>
          <w:bCs/>
          <w:color w:val="0070C0"/>
          <w:lang w:val="en-GB"/>
        </w:rPr>
        <w:t xml:space="preserve">transposed the </w:t>
      </w:r>
      <w:r w:rsidRPr="00225770">
        <w:rPr>
          <w:bCs/>
          <w:color w:val="0070C0"/>
          <w:lang w:val="en-GB"/>
        </w:rPr>
        <w:t>Directive on electronic commerce</w:t>
      </w:r>
      <w:r>
        <w:rPr>
          <w:bCs/>
          <w:color w:val="0070C0"/>
          <w:lang w:val="en-GB"/>
        </w:rPr>
        <w:t xml:space="preserve"> into the Czech law while setting the legal liability of information society services providers</w:t>
      </w:r>
      <w:r w:rsidR="00091E60">
        <w:rPr>
          <w:bCs/>
          <w:color w:val="0070C0"/>
          <w:lang w:val="en-GB"/>
        </w:rPr>
        <w:t xml:space="preserve">. They carry the liability for the content of transmitted information via digital networks or digital communication only if they initiate the transmitting or select </w:t>
      </w:r>
      <w:r w:rsidR="0080265C">
        <w:rPr>
          <w:bCs/>
          <w:color w:val="0070C0"/>
          <w:lang w:val="en-GB"/>
        </w:rPr>
        <w:t xml:space="preserve">the </w:t>
      </w:r>
      <w:r w:rsidR="00091E60">
        <w:rPr>
          <w:bCs/>
          <w:color w:val="0070C0"/>
          <w:lang w:val="en-GB"/>
        </w:rPr>
        <w:t>user or change the transmitted content (§ 3). Similarly, they carry the liability for the content of information stored based on the request of the user only if they know or should have known about their illegality (§ 5). This safe harbour protects rather strongly online platform providers</w:t>
      </w:r>
      <w:r w:rsidR="00987C7D">
        <w:rPr>
          <w:bCs/>
          <w:color w:val="0070C0"/>
          <w:lang w:val="en-GB"/>
        </w:rPr>
        <w:t>, namely it states that “</w:t>
      </w:r>
      <w:r w:rsidR="00987C7D" w:rsidRPr="0040645E">
        <w:rPr>
          <w:bCs/>
          <w:i/>
          <w:iCs/>
          <w:color w:val="0070C0"/>
          <w:lang w:val="en-GB"/>
        </w:rPr>
        <w:t>service provides do not have to duty</w:t>
      </w:r>
      <w:r w:rsidR="0040645E" w:rsidRPr="0040645E">
        <w:rPr>
          <w:bCs/>
          <w:i/>
          <w:iCs/>
          <w:color w:val="0070C0"/>
          <w:lang w:val="en-GB"/>
        </w:rPr>
        <w:t xml:space="preserve"> (a)</w:t>
      </w:r>
      <w:r w:rsidR="00987C7D" w:rsidRPr="0040645E">
        <w:rPr>
          <w:bCs/>
          <w:i/>
          <w:iCs/>
          <w:color w:val="0070C0"/>
          <w:lang w:val="en-GB"/>
        </w:rPr>
        <w:t xml:space="preserve"> to monitor the content of transmitted or stored information </w:t>
      </w:r>
      <w:r w:rsidR="0040645E" w:rsidRPr="0040645E">
        <w:rPr>
          <w:bCs/>
          <w:i/>
          <w:iCs/>
          <w:color w:val="0070C0"/>
          <w:lang w:val="en-GB"/>
        </w:rPr>
        <w:t>or (b) actively seek out facts and circumstances indicating illegal content of the information</w:t>
      </w:r>
      <w:r w:rsidR="0040645E">
        <w:rPr>
          <w:bCs/>
          <w:color w:val="0070C0"/>
          <w:lang w:val="en-GB"/>
        </w:rPr>
        <w:t>” (§ 6)</w:t>
      </w:r>
      <w:r w:rsidR="00091E60">
        <w:rPr>
          <w:bCs/>
          <w:color w:val="0070C0"/>
          <w:lang w:val="en-GB"/>
        </w:rPr>
        <w:t xml:space="preserve">. </w:t>
      </w:r>
      <w:r w:rsidR="0040645E">
        <w:rPr>
          <w:bCs/>
          <w:color w:val="0070C0"/>
          <w:lang w:val="en-GB"/>
        </w:rPr>
        <w:t>The strength of this safe harbour is confirmed by the well</w:t>
      </w:r>
      <w:r w:rsidR="00965981">
        <w:rPr>
          <w:bCs/>
          <w:color w:val="0070C0"/>
          <w:lang w:val="en-GB"/>
        </w:rPr>
        <w:t>-</w:t>
      </w:r>
      <w:r w:rsidR="0040645E">
        <w:rPr>
          <w:bCs/>
          <w:color w:val="0070C0"/>
          <w:lang w:val="en-GB"/>
        </w:rPr>
        <w:t xml:space="preserve">established case law. For example, the Supreme Court of the Czech Republic decided in </w:t>
      </w:r>
      <w:r w:rsidR="0040645E" w:rsidRPr="0040645E">
        <w:rPr>
          <w:bCs/>
          <w:color w:val="0070C0"/>
          <w:lang w:val="en-GB"/>
        </w:rPr>
        <w:t xml:space="preserve">23 </w:t>
      </w:r>
      <w:proofErr w:type="spellStart"/>
      <w:r w:rsidR="0040645E" w:rsidRPr="0040645E">
        <w:rPr>
          <w:bCs/>
          <w:color w:val="0070C0"/>
          <w:lang w:val="en-GB"/>
        </w:rPr>
        <w:t>Cdo</w:t>
      </w:r>
      <w:proofErr w:type="spellEnd"/>
      <w:r w:rsidR="0040645E" w:rsidRPr="0040645E">
        <w:rPr>
          <w:bCs/>
          <w:color w:val="0070C0"/>
          <w:lang w:val="en-GB"/>
        </w:rPr>
        <w:t xml:space="preserve"> 2623/2011</w:t>
      </w:r>
      <w:r w:rsidR="0040645E">
        <w:rPr>
          <w:bCs/>
          <w:color w:val="0070C0"/>
          <w:lang w:val="en-GB"/>
        </w:rPr>
        <w:t xml:space="preserve"> </w:t>
      </w:r>
      <w:r w:rsidR="0040645E" w:rsidRPr="0040645E">
        <w:rPr>
          <w:bCs/>
          <w:color w:val="0070C0"/>
          <w:lang w:val="en-GB"/>
        </w:rPr>
        <w:t xml:space="preserve">PROLUX Consulting Int., s. r. o. </w:t>
      </w:r>
      <w:r w:rsidR="0040645E">
        <w:rPr>
          <w:bCs/>
          <w:color w:val="0070C0"/>
          <w:lang w:val="en-GB"/>
        </w:rPr>
        <w:t>v.</w:t>
      </w:r>
      <w:r w:rsidR="0040645E" w:rsidRPr="0040645E">
        <w:rPr>
          <w:bCs/>
          <w:color w:val="0070C0"/>
          <w:lang w:val="en-GB"/>
        </w:rPr>
        <w:t xml:space="preserve"> Internet Info, s. r. o., </w:t>
      </w:r>
      <w:r w:rsidR="0040645E">
        <w:rPr>
          <w:bCs/>
          <w:color w:val="0070C0"/>
          <w:lang w:val="en-GB"/>
        </w:rPr>
        <w:t>on 31 July 2013</w:t>
      </w:r>
      <w:r w:rsidR="009F422A">
        <w:rPr>
          <w:bCs/>
          <w:color w:val="0070C0"/>
          <w:lang w:val="en-GB"/>
        </w:rPr>
        <w:t>,</w:t>
      </w:r>
      <w:r w:rsidR="0040645E">
        <w:rPr>
          <w:bCs/>
          <w:color w:val="0070C0"/>
          <w:lang w:val="en-GB"/>
        </w:rPr>
        <w:t xml:space="preserve"> to definitely reject the claim to withdraw (delete) posted comments and to pay the satisfaction of CZK 50 000 (damages), i.e. </w:t>
      </w:r>
      <w:r w:rsidR="00B80262">
        <w:rPr>
          <w:bCs/>
          <w:color w:val="0070C0"/>
          <w:lang w:val="en-GB"/>
        </w:rPr>
        <w:t>highly pejorative</w:t>
      </w:r>
      <w:r w:rsidR="0040645E">
        <w:rPr>
          <w:bCs/>
          <w:color w:val="0070C0"/>
          <w:lang w:val="en-GB"/>
        </w:rPr>
        <w:t xml:space="preserve"> articles and comments </w:t>
      </w:r>
      <w:r w:rsidR="00B80262">
        <w:rPr>
          <w:bCs/>
          <w:color w:val="0070C0"/>
          <w:lang w:val="en-GB"/>
        </w:rPr>
        <w:t>against PROLUX could stay and only  from the expression</w:t>
      </w:r>
      <w:r w:rsidR="009F422A">
        <w:rPr>
          <w:bCs/>
          <w:color w:val="0070C0"/>
          <w:lang w:val="en-GB"/>
        </w:rPr>
        <w:t>,</w:t>
      </w:r>
      <w:r w:rsidR="00B80262">
        <w:rPr>
          <w:bCs/>
          <w:color w:val="0070C0"/>
          <w:lang w:val="en-GB"/>
        </w:rPr>
        <w:t xml:space="preserve"> “PROLUX lies like a swine”</w:t>
      </w:r>
      <w:r w:rsidR="009F422A">
        <w:rPr>
          <w:bCs/>
          <w:color w:val="0070C0"/>
          <w:lang w:val="en-GB"/>
        </w:rPr>
        <w:t xml:space="preserve"> there </w:t>
      </w:r>
      <w:r w:rsidR="00B80262">
        <w:rPr>
          <w:bCs/>
          <w:color w:val="0070C0"/>
          <w:lang w:val="en-GB"/>
        </w:rPr>
        <w:t xml:space="preserve"> need</w:t>
      </w:r>
      <w:r w:rsidR="009F422A">
        <w:rPr>
          <w:bCs/>
          <w:color w:val="0070C0"/>
          <w:lang w:val="en-GB"/>
        </w:rPr>
        <w:t>ed</w:t>
      </w:r>
      <w:r w:rsidR="00B80262">
        <w:rPr>
          <w:bCs/>
          <w:color w:val="0070C0"/>
          <w:lang w:val="en-GB"/>
        </w:rPr>
        <w:t xml:space="preserve"> to be removed the vulgarism, i.e. “like a swine.” The Supreme Court emphasized that the defendant </w:t>
      </w:r>
      <w:r w:rsidR="009F422A">
        <w:rPr>
          <w:bCs/>
          <w:color w:val="0070C0"/>
          <w:lang w:val="en-GB"/>
        </w:rPr>
        <w:t>was</w:t>
      </w:r>
      <w:r w:rsidR="00B80262">
        <w:rPr>
          <w:bCs/>
          <w:color w:val="0070C0"/>
          <w:lang w:val="en-GB"/>
        </w:rPr>
        <w:t xml:space="preserve"> an information society services provider with liability pursuant to § 5, which does not have any duty to monitor the content of the transmitted or stored information and which does not have any duty to actively seek facts and circumstances indicating the illegal content of the information as set by § 6. The </w:t>
      </w:r>
      <w:r w:rsidR="00A26016">
        <w:rPr>
          <w:bCs/>
          <w:color w:val="0070C0"/>
          <w:lang w:val="en-GB"/>
        </w:rPr>
        <w:t xml:space="preserve">Czech </w:t>
      </w:r>
      <w:r w:rsidR="00B80262">
        <w:rPr>
          <w:bCs/>
          <w:color w:val="0070C0"/>
          <w:lang w:val="en-GB"/>
        </w:rPr>
        <w:t xml:space="preserve">Supreme Court made </w:t>
      </w:r>
      <w:r w:rsidR="009F422A">
        <w:rPr>
          <w:bCs/>
          <w:color w:val="0070C0"/>
          <w:lang w:val="en-GB"/>
        </w:rPr>
        <w:t xml:space="preserve">it </w:t>
      </w:r>
      <w:r w:rsidR="00B80262">
        <w:rPr>
          <w:bCs/>
          <w:color w:val="0070C0"/>
          <w:lang w:val="en-GB"/>
        </w:rPr>
        <w:t xml:space="preserve">very clear that the provider of the platform </w:t>
      </w:r>
      <w:r w:rsidR="00B80262" w:rsidRPr="00B80262">
        <w:rPr>
          <w:bCs/>
          <w:color w:val="0070C0"/>
          <w:lang w:val="en-GB"/>
        </w:rPr>
        <w:t>www.mesec.cz</w:t>
      </w:r>
      <w:r w:rsidR="00B80262">
        <w:rPr>
          <w:bCs/>
          <w:color w:val="0070C0"/>
          <w:lang w:val="en-GB"/>
        </w:rPr>
        <w:t xml:space="preserve"> does not and even should not check discussion posting done by individuals.</w:t>
      </w:r>
      <w:r w:rsidR="00A26016">
        <w:rPr>
          <w:bCs/>
          <w:color w:val="0070C0"/>
          <w:lang w:val="en-GB"/>
        </w:rPr>
        <w:t xml:space="preserve"> In addition, as stated above, often even the safe harbour of the </w:t>
      </w:r>
      <w:r w:rsidR="00A26016" w:rsidRPr="00A26016">
        <w:rPr>
          <w:bCs/>
          <w:color w:val="0070C0"/>
          <w:lang w:val="en-GB"/>
        </w:rPr>
        <w:t xml:space="preserve"> Czech Information Society Services Act (§ 5 et </w:t>
      </w:r>
      <w:proofErr w:type="spellStart"/>
      <w:r w:rsidR="00A26016" w:rsidRPr="00A26016">
        <w:rPr>
          <w:bCs/>
          <w:color w:val="0070C0"/>
          <w:lang w:val="en-GB"/>
        </w:rPr>
        <w:t>foll</w:t>
      </w:r>
      <w:proofErr w:type="spellEnd"/>
      <w:r w:rsidR="00A26016" w:rsidRPr="00A26016">
        <w:rPr>
          <w:bCs/>
          <w:color w:val="0070C0"/>
          <w:lang w:val="en-GB"/>
        </w:rPr>
        <w:t>.)</w:t>
      </w:r>
      <w:r w:rsidR="00A26016">
        <w:rPr>
          <w:bCs/>
          <w:color w:val="0070C0"/>
          <w:lang w:val="en-GB"/>
        </w:rPr>
        <w:t xml:space="preserve"> is not needed, because a mere having (and perhaps even inducing to have) on the platform a content which should not be there considering the intellectual property law or competition law, does not trigger the liability, unless active steps are done to make it available on priority to users, e.g.</w:t>
      </w:r>
      <w:r w:rsidR="00A26016" w:rsidRPr="00A26016">
        <w:rPr>
          <w:bCs/>
          <w:color w:val="0070C0"/>
          <w:lang w:val="en-GB"/>
        </w:rPr>
        <w:t xml:space="preserve"> actively influence the automatic search on </w:t>
      </w:r>
      <w:r w:rsidR="00A26016">
        <w:rPr>
          <w:bCs/>
          <w:color w:val="0070C0"/>
          <w:lang w:val="en-GB"/>
        </w:rPr>
        <w:t xml:space="preserve">the </w:t>
      </w:r>
      <w:r w:rsidR="00A26016" w:rsidRPr="00A26016">
        <w:rPr>
          <w:bCs/>
          <w:color w:val="0070C0"/>
          <w:lang w:val="en-GB"/>
        </w:rPr>
        <w:t xml:space="preserve">platform, see the Czech Supreme Court in 23 </w:t>
      </w:r>
      <w:proofErr w:type="spellStart"/>
      <w:r w:rsidR="00A26016" w:rsidRPr="00A26016">
        <w:rPr>
          <w:bCs/>
          <w:color w:val="0070C0"/>
          <w:lang w:val="en-GB"/>
        </w:rPr>
        <w:t>Cdo</w:t>
      </w:r>
      <w:proofErr w:type="spellEnd"/>
      <w:r w:rsidR="00A26016" w:rsidRPr="00A26016">
        <w:rPr>
          <w:bCs/>
          <w:color w:val="0070C0"/>
          <w:lang w:val="en-GB"/>
        </w:rPr>
        <w:t xml:space="preserve"> 2793/2020 from 31 August 2021.</w:t>
      </w:r>
    </w:p>
    <w:p w14:paraId="600C2B78" w14:textId="77777777" w:rsidR="00A26016" w:rsidRDefault="00A26016" w:rsidP="0080265C">
      <w:pPr>
        <w:autoSpaceDE w:val="0"/>
        <w:autoSpaceDN w:val="0"/>
        <w:adjustRightInd w:val="0"/>
        <w:jc w:val="both"/>
        <w:rPr>
          <w:bCs/>
          <w:color w:val="0070C0"/>
          <w:lang w:val="en-GB"/>
        </w:rPr>
      </w:pPr>
    </w:p>
    <w:p w14:paraId="232A126F" w14:textId="497E0EEC" w:rsidR="000B7C12" w:rsidRPr="00A26016" w:rsidRDefault="00D4154E" w:rsidP="00D4154E">
      <w:pPr>
        <w:autoSpaceDE w:val="0"/>
        <w:autoSpaceDN w:val="0"/>
        <w:adjustRightInd w:val="0"/>
        <w:jc w:val="both"/>
        <w:rPr>
          <w:bCs/>
          <w:color w:val="0070C0"/>
          <w:lang w:val="en-GB"/>
        </w:rPr>
      </w:pPr>
      <w:r>
        <w:rPr>
          <w:bCs/>
          <w:color w:val="0070C0"/>
          <w:lang w:val="en-GB"/>
        </w:rPr>
        <w:t xml:space="preserve">Further, The </w:t>
      </w:r>
      <w:r w:rsidRPr="00703BFA">
        <w:rPr>
          <w:bCs/>
          <w:color w:val="0070C0"/>
          <w:lang w:val="en-GB"/>
        </w:rPr>
        <w:t xml:space="preserve">Czech Copyright Act </w:t>
      </w:r>
      <w:r>
        <w:rPr>
          <w:bCs/>
          <w:color w:val="0070C0"/>
          <w:lang w:val="en-GB"/>
        </w:rPr>
        <w:t xml:space="preserve">was amended by </w:t>
      </w:r>
      <w:r w:rsidRPr="00703BFA">
        <w:rPr>
          <w:bCs/>
          <w:color w:val="0070C0"/>
          <w:lang w:val="en-GB"/>
        </w:rPr>
        <w:t>Act Nr. 429/2022 Coll</w:t>
      </w:r>
      <w:r>
        <w:rPr>
          <w:bCs/>
          <w:color w:val="0070C0"/>
          <w:lang w:val="en-GB"/>
        </w:rPr>
        <w:t xml:space="preserve">. to transpose the </w:t>
      </w:r>
      <w:r w:rsidRPr="00703BFA">
        <w:rPr>
          <w:bCs/>
          <w:color w:val="0070C0"/>
          <w:lang w:val="en-GB"/>
        </w:rPr>
        <w:t>Directive on Copyright in the Digital Single Market</w:t>
      </w:r>
      <w:r w:rsidR="0067580E">
        <w:rPr>
          <w:bCs/>
          <w:color w:val="0070C0"/>
          <w:lang w:val="en-GB"/>
        </w:rPr>
        <w:t xml:space="preserve">. This led to the addition of § 46 et following about the use of the work by the service provider for sharing the content online to the Czech Copyright Act in 2023. Thus based on the current (updated) Czech Copyright Act, </w:t>
      </w:r>
      <w:r w:rsidR="0067580E" w:rsidRPr="002E23DE">
        <w:rPr>
          <w:bCs/>
          <w:i/>
          <w:iCs/>
          <w:color w:val="0070C0"/>
          <w:lang w:val="en-GB"/>
        </w:rPr>
        <w:t>“…</w:t>
      </w:r>
      <w:r w:rsidRPr="002E23DE">
        <w:rPr>
          <w:bCs/>
          <w:i/>
          <w:iCs/>
          <w:color w:val="0070C0"/>
          <w:lang w:val="en-GB"/>
        </w:rPr>
        <w:t xml:space="preserve"> an online content-sharing service provider means a provider of an information society service, the main purpose or one of the main purposes of which is to store and communicate to the public a large number of works uploaded by a user of such service and which competes or may compete with other online services making works available to the same target group, and the provider of such service organises and promotes those works for profit.</w:t>
      </w:r>
      <w:r w:rsidR="002E23DE" w:rsidRPr="002E23DE">
        <w:rPr>
          <w:bCs/>
          <w:i/>
          <w:iCs/>
          <w:color w:val="0070C0"/>
          <w:lang w:val="en-GB"/>
        </w:rPr>
        <w:t xml:space="preserve">. A </w:t>
      </w:r>
      <w:r w:rsidRPr="002E23DE">
        <w:rPr>
          <w:bCs/>
          <w:i/>
          <w:iCs/>
          <w:color w:val="0070C0"/>
          <w:lang w:val="en-GB"/>
        </w:rPr>
        <w:t xml:space="preserve">provider of an online content-sharing service shall not be considered to be a person who provides an information society service, which is a non-profit online </w:t>
      </w:r>
      <w:proofErr w:type="spellStart"/>
      <w:r w:rsidRPr="002E23DE">
        <w:rPr>
          <w:bCs/>
          <w:i/>
          <w:iCs/>
          <w:color w:val="0070C0"/>
          <w:lang w:val="en-GB"/>
        </w:rPr>
        <w:t>encyclopedia</w:t>
      </w:r>
      <w:proofErr w:type="spellEnd"/>
      <w:r w:rsidRPr="002E23DE">
        <w:rPr>
          <w:bCs/>
          <w:i/>
          <w:iCs/>
          <w:color w:val="0070C0"/>
          <w:lang w:val="en-GB"/>
        </w:rPr>
        <w:t xml:space="preserve">, a non-profit educational and scientific repository, a platform for the development and sharing of </w:t>
      </w:r>
      <w:proofErr w:type="gramStart"/>
      <w:r w:rsidRPr="002E23DE">
        <w:rPr>
          <w:bCs/>
          <w:i/>
          <w:iCs/>
          <w:color w:val="0070C0"/>
          <w:lang w:val="en-GB"/>
        </w:rPr>
        <w:t>open source</w:t>
      </w:r>
      <w:proofErr w:type="gramEnd"/>
      <w:r w:rsidRPr="002E23DE">
        <w:rPr>
          <w:bCs/>
          <w:i/>
          <w:iCs/>
          <w:color w:val="0070C0"/>
          <w:lang w:val="en-GB"/>
        </w:rPr>
        <w:t xml:space="preserve"> software, an electronic communications service, an online marketplace and a business-to-business cloud service and a cloud service that allows users to upload content for their own use</w:t>
      </w:r>
      <w:r w:rsidR="002E23DE">
        <w:rPr>
          <w:bCs/>
          <w:color w:val="0070C0"/>
          <w:lang w:val="en-GB"/>
        </w:rPr>
        <w:t>”</w:t>
      </w:r>
      <w:r w:rsidR="0067580E">
        <w:rPr>
          <w:bCs/>
          <w:color w:val="0070C0"/>
          <w:lang w:val="en-GB"/>
        </w:rPr>
        <w:t xml:space="preserve"> (§ 46).</w:t>
      </w:r>
      <w:r w:rsidR="002E23DE">
        <w:rPr>
          <w:bCs/>
          <w:color w:val="0070C0"/>
          <w:lang w:val="en-GB"/>
        </w:rPr>
        <w:t xml:space="preserve"> The Czech Copyright Act version of the safe harbour is expressed by “</w:t>
      </w:r>
      <w:r w:rsidR="002E23DE" w:rsidRPr="002E23DE">
        <w:rPr>
          <w:bCs/>
          <w:i/>
          <w:iCs/>
          <w:color w:val="0070C0"/>
          <w:lang w:val="en-GB"/>
        </w:rPr>
        <w:t xml:space="preserve">An online content-sharing service provider shall not be liable for the unauthorised communication of a work to the public pursuant to § 18(2) if a) it has used its best efforts to obtain authorisation to exercise that right, b) it has used its best efforts, in accordance with high industry standards of professional care, to prevent the uploading of the work for which the author has provided it with relevant and necessary information, and c) without undue delay after having received a sufficiently reasoned notification from the author, it has disabled access </w:t>
      </w:r>
      <w:r w:rsidR="002E23DE" w:rsidRPr="002E23DE">
        <w:rPr>
          <w:bCs/>
          <w:i/>
          <w:iCs/>
          <w:color w:val="0070C0"/>
          <w:lang w:val="en-GB"/>
        </w:rPr>
        <w:lastRenderedPageBreak/>
        <w:t>to the work or removed it from its website and has used its best efforts to prevent its re-uploading in accordance with point (b)… In determining whether an online content-sharing service provider has fulfilled its obligations …the following shall be taken into account, in accordance with the principle of proportionality…. When using automatic content recognition tools, the prevention of uploading a work … and the prevention of re-uploading a work … may only occur in cases where the online content sharing service provider assesses the uploaded content as identical or equivalent to the work identified by the author …</w:t>
      </w:r>
      <w:r w:rsidR="002E23DE">
        <w:rPr>
          <w:bCs/>
          <w:color w:val="0070C0"/>
          <w:lang w:val="en-GB"/>
        </w:rPr>
        <w:t>” (§ 47). The parameters of the safe harbour are ser by “</w:t>
      </w:r>
      <w:r w:rsidR="002E23DE" w:rsidRPr="002E23DE">
        <w:rPr>
          <w:bCs/>
          <w:i/>
          <w:iCs/>
          <w:color w:val="0070C0"/>
          <w:lang w:val="en-GB"/>
        </w:rPr>
        <w:t>An online content sharing service provider whose service has been on the market in the territory of the Czech Republic or one of the Member States of the EU or EEA for less than 3 years and whose annual turnover … is less than EUR 10,000,000 shall not be liable for the unauthorised communication of a work to the public pursuant to § 18(2) if a) it has made best efforts to obtain authorisation to exercise this right; … and immediately after receiving a sufficiently reasoned notification from the author, it has disabled access to the work or removed it from its website… An online content-sharing service provider covered by paragraph 1 whose average monthly number of unique visitors to the service, calculated on the basis of the previous calendar year, exceeds 5,000,000 shall not be liable for the unauthorised communication to the public of a work pursuant to § 18(2), provided that it has also made best efforts to prevent the re-uploading of the work for which the author has provided it with relevant and necessary information</w:t>
      </w:r>
      <w:r w:rsidR="002E23DE">
        <w:rPr>
          <w:bCs/>
          <w:color w:val="0070C0"/>
          <w:lang w:val="en-GB"/>
        </w:rPr>
        <w:t>…” (§ 48).</w:t>
      </w:r>
      <w:bookmarkStart w:id="20" w:name="_Hlk203638474"/>
      <w:r w:rsidR="00A26016">
        <w:rPr>
          <w:bCs/>
          <w:color w:val="0070C0"/>
          <w:lang w:val="en-GB"/>
        </w:rPr>
        <w:t xml:space="preserve"> </w:t>
      </w:r>
      <w:r w:rsidR="000B7C12" w:rsidRPr="00A26016">
        <w:rPr>
          <w:bCs/>
          <w:color w:val="0070C0"/>
          <w:lang w:val="en-GB"/>
        </w:rPr>
        <w:t xml:space="preserve">The case law includes just a few successful cases based § 46 and typically these are cases of the (very aggressive) Czech collective administrator of audio copyright OSA going after subjects “playing music”, see the Czech Supreme Court in 30 </w:t>
      </w:r>
      <w:proofErr w:type="spellStart"/>
      <w:r w:rsidR="000B7C12" w:rsidRPr="00A26016">
        <w:rPr>
          <w:bCs/>
          <w:color w:val="0070C0"/>
          <w:lang w:val="en-GB"/>
        </w:rPr>
        <w:t>Cdo</w:t>
      </w:r>
      <w:proofErr w:type="spellEnd"/>
      <w:r w:rsidR="000B7C12" w:rsidRPr="00A26016">
        <w:rPr>
          <w:bCs/>
          <w:color w:val="0070C0"/>
          <w:lang w:val="en-GB"/>
        </w:rPr>
        <w:t xml:space="preserve"> 1759/2011 from 18 December 2012.</w:t>
      </w:r>
      <w:r w:rsidR="00252A7D">
        <w:rPr>
          <w:bCs/>
          <w:color w:val="0070C0"/>
          <w:lang w:val="en-GB"/>
        </w:rPr>
        <w:t xml:space="preserve"> Nevertheless, there is at least one precedent by which the Czech Supreme Court “open the gate” to copyright beneficiary fighting against pirate platform, see 23 </w:t>
      </w:r>
      <w:proofErr w:type="spellStart"/>
      <w:r w:rsidR="00252A7D">
        <w:rPr>
          <w:bCs/>
          <w:color w:val="0070C0"/>
          <w:lang w:val="en-GB"/>
        </w:rPr>
        <w:t>Cdo</w:t>
      </w:r>
      <w:proofErr w:type="spellEnd"/>
      <w:r w:rsidR="00252A7D">
        <w:rPr>
          <w:bCs/>
          <w:color w:val="0070C0"/>
          <w:lang w:val="en-GB"/>
        </w:rPr>
        <w:t xml:space="preserve"> 2793/2020 from 31 August 2021.</w:t>
      </w:r>
      <w:r w:rsidR="00252A7D">
        <w:rPr>
          <w:rStyle w:val="Znakapoznpodarou"/>
          <w:bCs/>
          <w:color w:val="0070C0"/>
          <w:lang w:val="en-GB"/>
        </w:rPr>
        <w:footnoteReference w:id="8"/>
      </w:r>
    </w:p>
    <w:p w14:paraId="1D231DE2" w14:textId="673E2AFC" w:rsidR="000B7C12" w:rsidRPr="00A26016" w:rsidRDefault="000B7C12" w:rsidP="00D4154E">
      <w:pPr>
        <w:autoSpaceDE w:val="0"/>
        <w:autoSpaceDN w:val="0"/>
        <w:adjustRightInd w:val="0"/>
        <w:jc w:val="both"/>
        <w:rPr>
          <w:bCs/>
          <w:color w:val="0070C0"/>
          <w:lang w:val="en-GB"/>
        </w:rPr>
      </w:pPr>
    </w:p>
    <w:bookmarkEnd w:id="20"/>
    <w:p w14:paraId="42E6F76A" w14:textId="29E8F433" w:rsidR="006628A0" w:rsidRPr="00016222" w:rsidRDefault="006628A0" w:rsidP="00016222">
      <w:pPr>
        <w:pStyle w:val="Nadpis1"/>
        <w:rPr>
          <w:rFonts w:eastAsiaTheme="minorHAnsi"/>
          <w:lang w:val="en-US" w:eastAsia="en-US"/>
        </w:rPr>
      </w:pPr>
      <w:r w:rsidRPr="00016222">
        <w:rPr>
          <w:rFonts w:eastAsiaTheme="minorHAnsi"/>
          <w:lang w:val="en-US" w:eastAsia="en-US"/>
        </w:rPr>
        <w:t>3.-10. Monitoring, Mechanisms in cases of infringement</w:t>
      </w:r>
    </w:p>
    <w:p w14:paraId="67A74195" w14:textId="43F17F8D" w:rsidR="00A26016" w:rsidRDefault="00A26016" w:rsidP="00016222">
      <w:pPr>
        <w:autoSpaceDE w:val="0"/>
        <w:autoSpaceDN w:val="0"/>
        <w:adjustRightInd w:val="0"/>
        <w:jc w:val="both"/>
        <w:rPr>
          <w:bCs/>
          <w:color w:val="0070C0"/>
          <w:lang w:val="en-GB"/>
        </w:rPr>
      </w:pPr>
      <w:r>
        <w:rPr>
          <w:bCs/>
          <w:color w:val="0070C0"/>
          <w:lang w:val="en-GB"/>
        </w:rPr>
        <w:t>As stated above, the Czech national law is not per se oriented towards the monitoring and sanctioning online platforms</w:t>
      </w:r>
      <w:r w:rsidR="00481CA0">
        <w:rPr>
          <w:bCs/>
          <w:color w:val="0070C0"/>
          <w:lang w:val="en-GB"/>
        </w:rPr>
        <w:t xml:space="preserve"> and the general regime of civil and criminal liability is not aggressively enforced, and this especially in the digital context. At the same time, the Czech Republic is neither challenging the supremacy and direct effect of EU law nor openly resisting the EU law application in this arena. For various reasons, ultimately the Czech Republic is more or less in compliance with demands of the EU law and keeps transposing needed norms, but neither in a prompt nor in an extensive manner.</w:t>
      </w:r>
    </w:p>
    <w:p w14:paraId="22B72525" w14:textId="6718C139" w:rsidR="00481CA0" w:rsidRDefault="00481CA0" w:rsidP="00016222">
      <w:pPr>
        <w:autoSpaceDE w:val="0"/>
        <w:autoSpaceDN w:val="0"/>
        <w:adjustRightInd w:val="0"/>
        <w:jc w:val="both"/>
        <w:rPr>
          <w:bCs/>
          <w:color w:val="0070C0"/>
          <w:lang w:val="en-GB"/>
        </w:rPr>
      </w:pPr>
    </w:p>
    <w:p w14:paraId="3BB99E2B" w14:textId="6CD5B996" w:rsidR="00481CA0" w:rsidRDefault="00481CA0" w:rsidP="00016222">
      <w:pPr>
        <w:autoSpaceDE w:val="0"/>
        <w:autoSpaceDN w:val="0"/>
        <w:adjustRightInd w:val="0"/>
        <w:jc w:val="both"/>
        <w:rPr>
          <w:bCs/>
          <w:color w:val="0070C0"/>
          <w:lang w:val="en-GB"/>
        </w:rPr>
      </w:pPr>
      <w:r>
        <w:rPr>
          <w:bCs/>
          <w:color w:val="0070C0"/>
          <w:lang w:val="en-GB"/>
        </w:rPr>
        <w:t xml:space="preserve">The DSA is a Regulation and so its sufficiently specific provisions are directly applicable in the Czech Republic and have the priority over Czech national law provisions (possibly  except the Czech Constitutional law norms). However, many provisions of the DSA need a national legislative enactment, i.e. adoptions norms. </w:t>
      </w:r>
    </w:p>
    <w:p w14:paraId="0DDC27EA" w14:textId="77777777" w:rsidR="00A26016" w:rsidRDefault="00A26016" w:rsidP="00016222">
      <w:pPr>
        <w:autoSpaceDE w:val="0"/>
        <w:autoSpaceDN w:val="0"/>
        <w:adjustRightInd w:val="0"/>
        <w:jc w:val="both"/>
        <w:rPr>
          <w:bCs/>
          <w:color w:val="0070C0"/>
          <w:lang w:val="en-GB"/>
        </w:rPr>
      </w:pPr>
    </w:p>
    <w:p w14:paraId="24C51F80" w14:textId="168BD7A2" w:rsidR="006628A0" w:rsidRPr="00F82888" w:rsidRDefault="00091E60" w:rsidP="00016222">
      <w:pPr>
        <w:autoSpaceDE w:val="0"/>
        <w:autoSpaceDN w:val="0"/>
        <w:adjustRightInd w:val="0"/>
        <w:jc w:val="both"/>
        <w:rPr>
          <w:bCs/>
          <w:color w:val="0070C0"/>
          <w:lang w:val="en-GB"/>
        </w:rPr>
      </w:pPr>
      <w:r>
        <w:rPr>
          <w:bCs/>
          <w:color w:val="0070C0"/>
          <w:lang w:val="en-GB"/>
        </w:rPr>
        <w:t>Based on the DSA, each Member state, including the Czech Republic, “</w:t>
      </w:r>
      <w:r w:rsidRPr="00F82888">
        <w:rPr>
          <w:bCs/>
          <w:i/>
          <w:iCs/>
          <w:color w:val="0070C0"/>
          <w:lang w:val="en-GB"/>
        </w:rPr>
        <w:t>has to designate one or more competent authorities to be responsible for the supervision of providers of intermediary services and enforcement … and …. designate one of the competent authorities as their Digital Services Coordinator. The Digital Services Coordinator shall be responsible for all matters relating to supervision and enforcement</w:t>
      </w:r>
      <w:r w:rsidR="00F82888">
        <w:rPr>
          <w:bCs/>
          <w:color w:val="0070C0"/>
          <w:lang w:val="en-GB"/>
        </w:rPr>
        <w:t xml:space="preserve">” of DSA (Art. 49). All EU members states had to </w:t>
      </w:r>
      <w:r w:rsidRPr="00F82888">
        <w:rPr>
          <w:bCs/>
          <w:color w:val="0070C0"/>
          <w:lang w:val="en-GB"/>
        </w:rPr>
        <w:t>designate the Digital Services Coordinators by 17 February 2024.</w:t>
      </w:r>
    </w:p>
    <w:p w14:paraId="6AD3B2C2" w14:textId="7A4754A1" w:rsidR="006628A0" w:rsidRDefault="006628A0" w:rsidP="00016222">
      <w:pPr>
        <w:autoSpaceDE w:val="0"/>
        <w:autoSpaceDN w:val="0"/>
        <w:adjustRightInd w:val="0"/>
        <w:jc w:val="both"/>
        <w:rPr>
          <w:bCs/>
          <w:color w:val="0070C0"/>
          <w:lang w:val="en-GB"/>
        </w:rPr>
      </w:pPr>
    </w:p>
    <w:p w14:paraId="07CF1479" w14:textId="28E12A5E" w:rsidR="00016222" w:rsidRDefault="00F82888" w:rsidP="00016222">
      <w:pPr>
        <w:autoSpaceDE w:val="0"/>
        <w:autoSpaceDN w:val="0"/>
        <w:adjustRightInd w:val="0"/>
        <w:jc w:val="both"/>
        <w:rPr>
          <w:bCs/>
          <w:color w:val="0070C0"/>
          <w:lang w:val="en-GB"/>
        </w:rPr>
      </w:pPr>
      <w:r>
        <w:rPr>
          <w:bCs/>
          <w:color w:val="0070C0"/>
          <w:lang w:val="en-GB"/>
        </w:rPr>
        <w:t>Already in</w:t>
      </w:r>
      <w:r w:rsidR="009F422A">
        <w:rPr>
          <w:bCs/>
          <w:color w:val="0070C0"/>
          <w:lang w:val="en-GB"/>
        </w:rPr>
        <w:t xml:space="preserve"> the</w:t>
      </w:r>
      <w:r>
        <w:rPr>
          <w:bCs/>
          <w:color w:val="0070C0"/>
          <w:lang w:val="en-GB"/>
        </w:rPr>
        <w:t xml:space="preserve"> Summer</w:t>
      </w:r>
      <w:r w:rsidR="009F422A">
        <w:rPr>
          <w:bCs/>
          <w:color w:val="0070C0"/>
          <w:lang w:val="en-GB"/>
        </w:rPr>
        <w:t xml:space="preserve"> of</w:t>
      </w:r>
      <w:r>
        <w:rPr>
          <w:bCs/>
          <w:color w:val="0070C0"/>
          <w:lang w:val="en-GB"/>
        </w:rPr>
        <w:t xml:space="preserve"> 2023, the Czech Government approved the mechanism for DSA monitoring based on the proposal presented by the Czech Ministry for Trade and Commerce and the appointment of the CTO as the digital (services) coordinator.</w:t>
      </w:r>
      <w:r>
        <w:rPr>
          <w:rStyle w:val="Znakapoznpodarou"/>
          <w:bCs/>
          <w:color w:val="0070C0"/>
          <w:lang w:val="en-GB"/>
        </w:rPr>
        <w:footnoteReference w:id="9"/>
      </w:r>
      <w:r>
        <w:rPr>
          <w:bCs/>
          <w:color w:val="0070C0"/>
          <w:lang w:val="en-GB"/>
        </w:rPr>
        <w:t xml:space="preserve"> The exact powers and competencies of the digital (services) coordinator as implied by the DSA are to be set by an adaptation norm</w:t>
      </w:r>
      <w:r w:rsidR="00DC3B64">
        <w:rPr>
          <w:bCs/>
          <w:color w:val="0070C0"/>
          <w:lang w:val="en-GB"/>
        </w:rPr>
        <w:t xml:space="preserve">, i.e. by the </w:t>
      </w:r>
      <w:r w:rsidR="00DC3B64" w:rsidRPr="00DC3B64">
        <w:rPr>
          <w:bCs/>
          <w:color w:val="0070C0"/>
          <w:lang w:val="en-GB"/>
        </w:rPr>
        <w:t>Czech Digital Economy Act</w:t>
      </w:r>
      <w:r w:rsidR="00DC3B64">
        <w:rPr>
          <w:bCs/>
          <w:color w:val="0070C0"/>
          <w:lang w:val="en-GB"/>
        </w:rPr>
        <w:t xml:space="preserve">. </w:t>
      </w:r>
    </w:p>
    <w:p w14:paraId="7954DCF7" w14:textId="77777777" w:rsidR="00016222" w:rsidRDefault="00016222" w:rsidP="00016222">
      <w:pPr>
        <w:autoSpaceDE w:val="0"/>
        <w:autoSpaceDN w:val="0"/>
        <w:adjustRightInd w:val="0"/>
        <w:jc w:val="both"/>
        <w:rPr>
          <w:bCs/>
          <w:color w:val="0070C0"/>
          <w:lang w:val="en-GB"/>
        </w:rPr>
      </w:pPr>
    </w:p>
    <w:p w14:paraId="79DA4514" w14:textId="68C21C96" w:rsidR="000A077E" w:rsidRDefault="00DC3B64" w:rsidP="00016222">
      <w:pPr>
        <w:autoSpaceDE w:val="0"/>
        <w:autoSpaceDN w:val="0"/>
        <w:adjustRightInd w:val="0"/>
        <w:jc w:val="both"/>
        <w:rPr>
          <w:bCs/>
          <w:color w:val="0070C0"/>
          <w:lang w:val="en-GB"/>
        </w:rPr>
      </w:pPr>
      <w:r>
        <w:rPr>
          <w:bCs/>
          <w:color w:val="0070C0"/>
          <w:lang w:val="en-GB"/>
        </w:rPr>
        <w:lastRenderedPageBreak/>
        <w:t>However, so far, this is just a Proposal in the legislative process</w:t>
      </w:r>
      <w:r w:rsidR="00016222">
        <w:rPr>
          <w:bCs/>
          <w:color w:val="0070C0"/>
          <w:lang w:val="en-GB"/>
        </w:rPr>
        <w:t xml:space="preserve"> as the Parliamentary Document 776/0 Government Bill on Digital economy (</w:t>
      </w:r>
      <w:proofErr w:type="spellStart"/>
      <w:r w:rsidR="00016222" w:rsidRPr="0080265C">
        <w:rPr>
          <w:bCs/>
          <w:i/>
          <w:iCs/>
          <w:color w:val="0070C0"/>
          <w:lang w:val="en-GB"/>
        </w:rPr>
        <w:t>Sněmovní</w:t>
      </w:r>
      <w:proofErr w:type="spellEnd"/>
      <w:r w:rsidR="00016222" w:rsidRPr="0080265C">
        <w:rPr>
          <w:bCs/>
          <w:i/>
          <w:iCs/>
          <w:color w:val="0070C0"/>
          <w:lang w:val="en-GB"/>
        </w:rPr>
        <w:t xml:space="preserve"> </w:t>
      </w:r>
      <w:proofErr w:type="spellStart"/>
      <w:r w:rsidR="00016222" w:rsidRPr="0080265C">
        <w:rPr>
          <w:bCs/>
          <w:i/>
          <w:iCs/>
          <w:color w:val="0070C0"/>
          <w:lang w:val="en-GB"/>
        </w:rPr>
        <w:t>tisk</w:t>
      </w:r>
      <w:proofErr w:type="spellEnd"/>
      <w:r w:rsidR="00016222" w:rsidRPr="0080265C">
        <w:rPr>
          <w:bCs/>
          <w:i/>
          <w:iCs/>
          <w:color w:val="0070C0"/>
          <w:lang w:val="en-GB"/>
        </w:rPr>
        <w:t xml:space="preserve"> 776/0 </w:t>
      </w:r>
      <w:proofErr w:type="spellStart"/>
      <w:r w:rsidR="00016222" w:rsidRPr="0080265C">
        <w:rPr>
          <w:bCs/>
          <w:i/>
          <w:iCs/>
          <w:color w:val="0070C0"/>
          <w:lang w:val="en-GB"/>
        </w:rPr>
        <w:t>Vl.n.z</w:t>
      </w:r>
      <w:proofErr w:type="spellEnd"/>
      <w:r w:rsidR="00016222" w:rsidRPr="0080265C">
        <w:rPr>
          <w:bCs/>
          <w:i/>
          <w:iCs/>
          <w:color w:val="0070C0"/>
          <w:lang w:val="en-GB"/>
        </w:rPr>
        <w:t xml:space="preserve">. o </w:t>
      </w:r>
      <w:proofErr w:type="spellStart"/>
      <w:r w:rsidR="00016222" w:rsidRPr="0080265C">
        <w:rPr>
          <w:bCs/>
          <w:i/>
          <w:iCs/>
          <w:color w:val="0070C0"/>
          <w:lang w:val="en-GB"/>
        </w:rPr>
        <w:t>digitální</w:t>
      </w:r>
      <w:proofErr w:type="spellEnd"/>
      <w:r w:rsidR="00016222" w:rsidRPr="0080265C">
        <w:rPr>
          <w:bCs/>
          <w:i/>
          <w:iCs/>
          <w:color w:val="0070C0"/>
          <w:lang w:val="en-GB"/>
        </w:rPr>
        <w:t xml:space="preserve"> </w:t>
      </w:r>
      <w:proofErr w:type="spellStart"/>
      <w:r w:rsidR="00016222" w:rsidRPr="0080265C">
        <w:rPr>
          <w:bCs/>
          <w:i/>
          <w:iCs/>
          <w:color w:val="0070C0"/>
          <w:lang w:val="en-GB"/>
        </w:rPr>
        <w:t>ekonomice</w:t>
      </w:r>
      <w:proofErr w:type="spellEnd"/>
      <w:r w:rsidR="00016222">
        <w:rPr>
          <w:bCs/>
          <w:color w:val="0070C0"/>
          <w:lang w:val="en-GB"/>
        </w:rPr>
        <w:t>).</w:t>
      </w:r>
      <w:r w:rsidR="00016222">
        <w:rPr>
          <w:rStyle w:val="Znakapoznpodarou"/>
          <w:bCs/>
          <w:color w:val="0070C0"/>
          <w:lang w:val="en-GB"/>
        </w:rPr>
        <w:footnoteReference w:id="10"/>
      </w:r>
      <w:r w:rsidR="00016222">
        <w:rPr>
          <w:bCs/>
          <w:color w:val="0070C0"/>
          <w:lang w:val="en-GB"/>
        </w:rPr>
        <w:t xml:space="preserve"> This Proposal was prepared by the Czech Ministry of Industry and Trade </w:t>
      </w:r>
      <w:r w:rsidR="000A077E">
        <w:rPr>
          <w:bCs/>
          <w:color w:val="0070C0"/>
          <w:lang w:val="en-GB"/>
        </w:rPr>
        <w:t>and the Czech Government submitted it to the Parliament on 27 August 2024.</w:t>
      </w:r>
      <w:r w:rsidR="000A077E">
        <w:rPr>
          <w:rStyle w:val="Znakapoznpodarou"/>
          <w:bCs/>
          <w:color w:val="0070C0"/>
          <w:lang w:val="en-GB"/>
        </w:rPr>
        <w:footnoteReference w:id="11"/>
      </w:r>
      <w:r w:rsidR="000A077E">
        <w:rPr>
          <w:bCs/>
          <w:color w:val="0070C0"/>
          <w:lang w:val="en-GB"/>
        </w:rPr>
        <w:t xml:space="preserve"> Namely, the Czech Republic was way behind in preparing and launching the legislative process regarding the full implementation of the DSA. </w:t>
      </w:r>
      <w:r w:rsidR="00921320">
        <w:rPr>
          <w:bCs/>
          <w:color w:val="0070C0"/>
          <w:lang w:val="en-GB"/>
        </w:rPr>
        <w:t>In addition, it needs to be emphasized that the general Czech setting is inclined for the strong safe harbour and this principle i</w:t>
      </w:r>
      <w:r w:rsidR="009F422A">
        <w:rPr>
          <w:bCs/>
          <w:color w:val="0070C0"/>
          <w:lang w:val="en-GB"/>
        </w:rPr>
        <w:t>s</w:t>
      </w:r>
      <w:r w:rsidR="00921320">
        <w:rPr>
          <w:bCs/>
          <w:color w:val="0070C0"/>
          <w:lang w:val="en-GB"/>
        </w:rPr>
        <w:t xml:space="preserve"> further boosted on the constitutional level via bad memories regarding the censorship provided by the declared well-being of people by the Communistic Party of </w:t>
      </w:r>
      <w:proofErr w:type="spellStart"/>
      <w:r w:rsidR="00921320">
        <w:rPr>
          <w:bCs/>
          <w:color w:val="0070C0"/>
          <w:lang w:val="en-GB"/>
        </w:rPr>
        <w:t>Czechoslowakia</w:t>
      </w:r>
      <w:proofErr w:type="spellEnd"/>
      <w:r w:rsidR="00921320">
        <w:rPr>
          <w:bCs/>
          <w:color w:val="0070C0"/>
          <w:lang w:val="en-GB"/>
        </w:rPr>
        <w:t>.</w:t>
      </w:r>
      <w:r w:rsidR="00921320">
        <w:rPr>
          <w:rStyle w:val="Znakapoznpodarou"/>
          <w:bCs/>
          <w:color w:val="0070C0"/>
          <w:lang w:val="en-GB"/>
        </w:rPr>
        <w:footnoteReference w:id="12"/>
      </w:r>
    </w:p>
    <w:p w14:paraId="6F03FE3D" w14:textId="5616BF5C" w:rsidR="00016222" w:rsidRDefault="000A077E" w:rsidP="000A077E">
      <w:pPr>
        <w:autoSpaceDE w:val="0"/>
        <w:autoSpaceDN w:val="0"/>
        <w:adjustRightInd w:val="0"/>
        <w:jc w:val="both"/>
        <w:rPr>
          <w:bCs/>
          <w:color w:val="0070C0"/>
          <w:lang w:val="en-GB"/>
        </w:rPr>
      </w:pPr>
      <w:r>
        <w:rPr>
          <w:bCs/>
          <w:color w:val="0070C0"/>
          <w:lang w:val="en-GB"/>
        </w:rPr>
        <w:t xml:space="preserve"> </w:t>
      </w:r>
      <w:r w:rsidR="00016222" w:rsidRPr="00016222">
        <w:t xml:space="preserve"> </w:t>
      </w:r>
    </w:p>
    <w:p w14:paraId="4D71BCAD" w14:textId="3A9EC798" w:rsidR="000A077E" w:rsidRDefault="000A077E" w:rsidP="00B06164">
      <w:pPr>
        <w:autoSpaceDE w:val="0"/>
        <w:autoSpaceDN w:val="0"/>
        <w:adjustRightInd w:val="0"/>
        <w:jc w:val="both"/>
        <w:rPr>
          <w:bCs/>
          <w:color w:val="0070C0"/>
          <w:lang w:val="en-GB"/>
        </w:rPr>
      </w:pPr>
      <w:bookmarkStart w:id="21" w:name="_Hlk203645148"/>
      <w:r>
        <w:rPr>
          <w:bCs/>
          <w:color w:val="0070C0"/>
          <w:lang w:val="en-GB"/>
        </w:rPr>
        <w:t>Since</w:t>
      </w:r>
      <w:r w:rsidR="00016222">
        <w:rPr>
          <w:bCs/>
          <w:color w:val="0070C0"/>
          <w:lang w:val="en-GB"/>
        </w:rPr>
        <w:t xml:space="preserve"> </w:t>
      </w:r>
      <w:r w:rsidR="00DC3B64">
        <w:rPr>
          <w:bCs/>
          <w:color w:val="0070C0"/>
          <w:lang w:val="en-GB"/>
        </w:rPr>
        <w:t xml:space="preserve">the Czech Republic </w:t>
      </w:r>
      <w:r w:rsidR="00921320">
        <w:rPr>
          <w:bCs/>
          <w:color w:val="0070C0"/>
          <w:lang w:val="en-GB"/>
        </w:rPr>
        <w:t xml:space="preserve">designated the Digital Services Coordinator, CTO, but </w:t>
      </w:r>
      <w:r w:rsidR="00DC3B64">
        <w:rPr>
          <w:bCs/>
          <w:color w:val="0070C0"/>
          <w:lang w:val="en-GB"/>
        </w:rPr>
        <w:t>did not</w:t>
      </w:r>
      <w:r w:rsidR="00921320">
        <w:rPr>
          <w:bCs/>
          <w:color w:val="0070C0"/>
          <w:lang w:val="en-GB"/>
        </w:rPr>
        <w:t xml:space="preserve"> provide the required DSA reception (transposition) regime by</w:t>
      </w:r>
      <w:r w:rsidR="00DC3B64">
        <w:rPr>
          <w:bCs/>
          <w:color w:val="0070C0"/>
          <w:lang w:val="en-GB"/>
        </w:rPr>
        <w:t xml:space="preserve"> 17 February 2024</w:t>
      </w:r>
      <w:r>
        <w:rPr>
          <w:bCs/>
          <w:color w:val="0070C0"/>
          <w:lang w:val="en-GB"/>
        </w:rPr>
        <w:t>, as required</w:t>
      </w:r>
      <w:r w:rsidR="00921320">
        <w:rPr>
          <w:bCs/>
          <w:color w:val="0070C0"/>
          <w:lang w:val="en-GB"/>
        </w:rPr>
        <w:t xml:space="preserve"> by </w:t>
      </w:r>
      <w:r w:rsidR="009F422A">
        <w:rPr>
          <w:bCs/>
          <w:color w:val="0070C0"/>
          <w:lang w:val="en-GB"/>
        </w:rPr>
        <w:t xml:space="preserve">the </w:t>
      </w:r>
      <w:r w:rsidR="00921320">
        <w:rPr>
          <w:bCs/>
          <w:color w:val="0070C0"/>
          <w:lang w:val="en-GB"/>
        </w:rPr>
        <w:t xml:space="preserve">DSA, in particular </w:t>
      </w:r>
      <w:r>
        <w:rPr>
          <w:bCs/>
          <w:color w:val="0070C0"/>
          <w:lang w:val="en-GB"/>
        </w:rPr>
        <w:t>Art. 49 DSA, and no improvement occurred during the following year, the European Commission decided to sue the Czech Republic, along with</w:t>
      </w:r>
      <w:r w:rsidR="00921320">
        <w:rPr>
          <w:bCs/>
          <w:color w:val="0070C0"/>
          <w:lang w:val="en-GB"/>
        </w:rPr>
        <w:t xml:space="preserve"> Spain, Cyprus, Poland and Portugal</w:t>
      </w:r>
      <w:r w:rsidR="00921320" w:rsidRPr="00921320">
        <w:rPr>
          <w:bCs/>
          <w:color w:val="0070C0"/>
          <w:lang w:val="en-GB"/>
        </w:rPr>
        <w:t>.</w:t>
      </w:r>
      <w:r w:rsidR="00921320" w:rsidRPr="00921320">
        <w:rPr>
          <w:rStyle w:val="Znakapoznpodarou"/>
          <w:bCs/>
          <w:color w:val="0070C0"/>
          <w:lang w:val="en-GB"/>
        </w:rPr>
        <w:footnoteReference w:id="13"/>
      </w:r>
      <w:r w:rsidR="00921320" w:rsidRPr="00921320">
        <w:rPr>
          <w:bCs/>
          <w:color w:val="0070C0"/>
          <w:lang w:val="en-GB"/>
        </w:rPr>
        <w:t xml:space="preserve">  Namely</w:t>
      </w:r>
      <w:r w:rsidR="00921320">
        <w:rPr>
          <w:bCs/>
          <w:color w:val="0070C0"/>
          <w:lang w:val="en-GB"/>
        </w:rPr>
        <w:t>, t</w:t>
      </w:r>
      <w:r w:rsidR="00921320" w:rsidRPr="00B06164">
        <w:rPr>
          <w:bCs/>
          <w:color w:val="0070C0"/>
          <w:lang w:val="en-GB"/>
        </w:rPr>
        <w:t xml:space="preserve">he European Commission decided to refer Czechia (INFR(2024)2039), Spain (INFR(2024)2165), Cyprus (INFR(2024)2016), Poland (INFR(2024)2041) and Portugal </w:t>
      </w:r>
      <w:bookmarkEnd w:id="21"/>
      <w:r w:rsidR="00921320" w:rsidRPr="00B06164">
        <w:rPr>
          <w:bCs/>
          <w:color w:val="0070C0"/>
          <w:lang w:val="en-GB"/>
        </w:rPr>
        <w:t>(INFR(2024)2038) to the C</w:t>
      </w:r>
      <w:r w:rsidR="00921320">
        <w:rPr>
          <w:bCs/>
          <w:color w:val="0070C0"/>
          <w:lang w:val="en-GB"/>
        </w:rPr>
        <w:t>J EU</w:t>
      </w:r>
      <w:r w:rsidR="00921320" w:rsidRPr="00B06164">
        <w:rPr>
          <w:bCs/>
          <w:color w:val="0070C0"/>
          <w:lang w:val="en-GB"/>
        </w:rPr>
        <w:t xml:space="preserve"> for failing to designate and/or empower a national Digital Services Coordinator </w:t>
      </w:r>
      <w:r w:rsidR="00921320">
        <w:rPr>
          <w:bCs/>
          <w:color w:val="0070C0"/>
          <w:lang w:val="en-GB"/>
        </w:rPr>
        <w:t>under</w:t>
      </w:r>
      <w:r w:rsidR="009F422A">
        <w:rPr>
          <w:bCs/>
          <w:color w:val="0070C0"/>
          <w:lang w:val="en-GB"/>
        </w:rPr>
        <w:t xml:space="preserve"> the </w:t>
      </w:r>
      <w:r w:rsidR="00921320">
        <w:rPr>
          <w:bCs/>
          <w:color w:val="0070C0"/>
          <w:lang w:val="en-GB"/>
        </w:rPr>
        <w:t xml:space="preserve"> DSA</w:t>
      </w:r>
      <w:bookmarkStart w:id="22" w:name="_Hlk203566275"/>
      <w:r w:rsidR="00921320" w:rsidRPr="00B06164">
        <w:rPr>
          <w:bCs/>
          <w:color w:val="0070C0"/>
          <w:lang w:val="en-GB"/>
        </w:rPr>
        <w:t>.</w:t>
      </w:r>
      <w:r w:rsidR="00124A37">
        <w:rPr>
          <w:rStyle w:val="Znakapoznpodarou"/>
          <w:bCs/>
          <w:color w:val="0070C0"/>
          <w:lang w:val="en-GB"/>
        </w:rPr>
        <w:footnoteReference w:id="14"/>
      </w:r>
      <w:bookmarkEnd w:id="22"/>
      <w:r w:rsidR="000B4B56">
        <w:rPr>
          <w:bCs/>
          <w:color w:val="0070C0"/>
          <w:lang w:val="en-GB"/>
        </w:rPr>
        <w:t xml:space="preserve"> Specifically, a</w:t>
      </w:r>
      <w:r w:rsidR="00B06164" w:rsidRPr="00B06164">
        <w:rPr>
          <w:bCs/>
          <w:color w:val="0070C0"/>
          <w:lang w:val="en-GB"/>
        </w:rPr>
        <w:t xml:space="preserve">lthough </w:t>
      </w:r>
      <w:r w:rsidR="000B4B56">
        <w:rPr>
          <w:bCs/>
          <w:color w:val="0070C0"/>
          <w:lang w:val="en-GB"/>
        </w:rPr>
        <w:t xml:space="preserve">the </w:t>
      </w:r>
      <w:r w:rsidR="00B06164" w:rsidRPr="00B06164">
        <w:rPr>
          <w:bCs/>
          <w:color w:val="0070C0"/>
          <w:lang w:val="en-GB"/>
        </w:rPr>
        <w:t>Czech</w:t>
      </w:r>
      <w:r w:rsidR="000B4B56">
        <w:rPr>
          <w:bCs/>
          <w:color w:val="0070C0"/>
          <w:lang w:val="en-GB"/>
        </w:rPr>
        <w:t xml:space="preserve"> Government designated the CTO, the Czech Republic (Czech Parliament) </w:t>
      </w:r>
      <w:r w:rsidR="00B06164" w:rsidRPr="00B06164">
        <w:rPr>
          <w:bCs/>
          <w:color w:val="0070C0"/>
          <w:lang w:val="en-GB"/>
        </w:rPr>
        <w:t>failed to entrust</w:t>
      </w:r>
      <w:r w:rsidR="000B4B56">
        <w:rPr>
          <w:bCs/>
          <w:color w:val="0070C0"/>
          <w:lang w:val="en-GB"/>
        </w:rPr>
        <w:t xml:space="preserve"> the CTO </w:t>
      </w:r>
      <w:r w:rsidR="00B06164" w:rsidRPr="00B06164">
        <w:rPr>
          <w:bCs/>
          <w:color w:val="0070C0"/>
          <w:lang w:val="en-GB"/>
        </w:rPr>
        <w:t>with the necessary powers to carry out their tasks under the DSA</w:t>
      </w:r>
      <w:r w:rsidR="000B4B56" w:rsidRPr="00B06164">
        <w:rPr>
          <w:bCs/>
          <w:color w:val="0070C0"/>
          <w:lang w:val="en-GB"/>
        </w:rPr>
        <w:t>.</w:t>
      </w:r>
      <w:r w:rsidR="000B4B56">
        <w:rPr>
          <w:rStyle w:val="Znakapoznpodarou"/>
          <w:bCs/>
          <w:color w:val="0070C0"/>
          <w:lang w:val="en-GB"/>
        </w:rPr>
        <w:footnoteReference w:id="15"/>
      </w:r>
    </w:p>
    <w:p w14:paraId="6A75BBFF" w14:textId="41BA277D" w:rsidR="000B4B56" w:rsidRDefault="000B4B56" w:rsidP="00B06164">
      <w:pPr>
        <w:autoSpaceDE w:val="0"/>
        <w:autoSpaceDN w:val="0"/>
        <w:adjustRightInd w:val="0"/>
        <w:jc w:val="both"/>
        <w:rPr>
          <w:bCs/>
          <w:color w:val="0070C0"/>
          <w:lang w:val="en-GB"/>
        </w:rPr>
      </w:pPr>
    </w:p>
    <w:p w14:paraId="2DB8386D" w14:textId="79CF9528" w:rsidR="00E331E1" w:rsidRDefault="000B4B56" w:rsidP="00016222">
      <w:pPr>
        <w:autoSpaceDE w:val="0"/>
        <w:autoSpaceDN w:val="0"/>
        <w:adjustRightInd w:val="0"/>
        <w:jc w:val="both"/>
        <w:rPr>
          <w:bCs/>
          <w:color w:val="0070C0"/>
          <w:lang w:val="en-GB"/>
        </w:rPr>
      </w:pPr>
      <w:r>
        <w:rPr>
          <w:bCs/>
          <w:color w:val="0070C0"/>
          <w:lang w:val="en-GB"/>
        </w:rPr>
        <w:t>Both, the Czech Government and CTO, are rather stoic</w:t>
      </w:r>
      <w:r w:rsidR="009F422A">
        <w:rPr>
          <w:bCs/>
          <w:color w:val="0070C0"/>
          <w:lang w:val="en-GB"/>
        </w:rPr>
        <w:t>al</w:t>
      </w:r>
      <w:r>
        <w:rPr>
          <w:bCs/>
          <w:color w:val="0070C0"/>
          <w:lang w:val="en-GB"/>
        </w:rPr>
        <w:t xml:space="preserve"> in this respect and the Czech Ministry of Industry and Trade and CTO keep embellishing their postings about the DSA and the</w:t>
      </w:r>
      <w:r w:rsidR="00DC3B64">
        <w:rPr>
          <w:bCs/>
          <w:color w:val="0070C0"/>
          <w:lang w:val="en-GB"/>
        </w:rPr>
        <w:t xml:space="preserve"> CTO with rather large powers</w:t>
      </w:r>
      <w:r>
        <w:rPr>
          <w:bCs/>
          <w:color w:val="0070C0"/>
          <w:lang w:val="en-GB"/>
        </w:rPr>
        <w:t>. As a matter of fact,</w:t>
      </w:r>
      <w:r w:rsidR="00DC3B64">
        <w:rPr>
          <w:bCs/>
          <w:color w:val="0070C0"/>
          <w:lang w:val="en-GB"/>
        </w:rPr>
        <w:t xml:space="preserve"> higher representative</w:t>
      </w:r>
      <w:r w:rsidR="0080265C">
        <w:rPr>
          <w:bCs/>
          <w:color w:val="0070C0"/>
          <w:lang w:val="en-GB"/>
        </w:rPr>
        <w:t>s</w:t>
      </w:r>
      <w:r w:rsidR="00DC3B64">
        <w:rPr>
          <w:bCs/>
          <w:color w:val="0070C0"/>
          <w:lang w:val="en-GB"/>
        </w:rPr>
        <w:t xml:space="preserve"> of </w:t>
      </w:r>
      <w:r w:rsidR="0080265C">
        <w:rPr>
          <w:bCs/>
          <w:color w:val="0070C0"/>
          <w:lang w:val="en-GB"/>
        </w:rPr>
        <w:t xml:space="preserve">the </w:t>
      </w:r>
      <w:r w:rsidR="00DC3B64">
        <w:rPr>
          <w:bCs/>
          <w:color w:val="0070C0"/>
          <w:lang w:val="en-GB"/>
        </w:rPr>
        <w:t>CTO do not hesitate to speak about it and describe it.</w:t>
      </w:r>
      <w:r w:rsidR="00DC3B64">
        <w:rPr>
          <w:rStyle w:val="Znakapoznpodarou"/>
          <w:bCs/>
          <w:color w:val="0070C0"/>
          <w:lang w:val="en-GB"/>
        </w:rPr>
        <w:footnoteReference w:id="16"/>
      </w:r>
      <w:r w:rsidR="00DC3B64">
        <w:rPr>
          <w:bCs/>
          <w:color w:val="0070C0"/>
          <w:lang w:val="en-GB"/>
        </w:rPr>
        <w:t xml:space="preserve"> At the same time, it is undeniable that the Digital Economy Act is not to be enacted promptly. Consequently, and for the time being, the CTO can actively exercise only the competences provided by the DSA and by which the CT</w:t>
      </w:r>
      <w:r>
        <w:rPr>
          <w:bCs/>
          <w:color w:val="0070C0"/>
          <w:lang w:val="en-GB"/>
        </w:rPr>
        <w:t>O</w:t>
      </w:r>
      <w:r w:rsidR="00DC3B64">
        <w:rPr>
          <w:bCs/>
          <w:color w:val="0070C0"/>
          <w:lang w:val="en-GB"/>
        </w:rPr>
        <w:t xml:space="preserve"> will not infringe</w:t>
      </w:r>
      <w:r w:rsidR="0080265C">
        <w:rPr>
          <w:bCs/>
          <w:color w:val="0070C0"/>
          <w:lang w:val="en-GB"/>
        </w:rPr>
        <w:t xml:space="preserve"> the</w:t>
      </w:r>
      <w:r w:rsidR="00DC3B64">
        <w:rPr>
          <w:bCs/>
          <w:color w:val="0070C0"/>
          <w:lang w:val="en-GB"/>
        </w:rPr>
        <w:t xml:space="preserve"> right</w:t>
      </w:r>
      <w:r w:rsidR="0080265C">
        <w:rPr>
          <w:bCs/>
          <w:color w:val="0070C0"/>
          <w:lang w:val="en-GB"/>
        </w:rPr>
        <w:t>s</w:t>
      </w:r>
      <w:r w:rsidR="00DC3B64">
        <w:rPr>
          <w:bCs/>
          <w:color w:val="0070C0"/>
          <w:lang w:val="en-GB"/>
        </w:rPr>
        <w:t xml:space="preserve"> and duties of subjects.</w:t>
      </w:r>
      <w:r w:rsidR="00E331E1">
        <w:rPr>
          <w:bCs/>
          <w:color w:val="0070C0"/>
          <w:lang w:val="en-GB"/>
        </w:rPr>
        <w:t xml:space="preserve"> In the context of the traditional Czech setting and the strong, reaffirmed and judicially reconfirmed safe harbour, this means that the CTO can do very little, if anything. So far, the only tangible outcome is the CTO publication of summary information about the framework</w:t>
      </w:r>
      <w:r w:rsidR="00460903">
        <w:rPr>
          <w:rStyle w:val="Znakapoznpodarou"/>
          <w:bCs/>
          <w:color w:val="0070C0"/>
          <w:lang w:val="en-GB"/>
        </w:rPr>
        <w:footnoteReference w:id="17"/>
      </w:r>
      <w:r w:rsidR="00460903">
        <w:rPr>
          <w:bCs/>
          <w:color w:val="0070C0"/>
          <w:lang w:val="en-GB"/>
        </w:rPr>
        <w:t xml:space="preserve"> set by the EU via the DSA</w:t>
      </w:r>
      <w:r w:rsidR="00460903">
        <w:rPr>
          <w:rStyle w:val="Znakapoznpodarou"/>
          <w:bCs/>
          <w:color w:val="0070C0"/>
          <w:lang w:val="en-GB"/>
        </w:rPr>
        <w:footnoteReference w:id="18"/>
      </w:r>
      <w:r w:rsidR="00E331E1">
        <w:rPr>
          <w:bCs/>
          <w:color w:val="0070C0"/>
          <w:lang w:val="en-GB"/>
        </w:rPr>
        <w:t xml:space="preserve"> and issuance of </w:t>
      </w:r>
      <w:r w:rsidR="00460903">
        <w:rPr>
          <w:bCs/>
          <w:color w:val="0070C0"/>
          <w:lang w:val="en-GB"/>
        </w:rPr>
        <w:t>(non</w:t>
      </w:r>
      <w:r w:rsidR="009F422A">
        <w:rPr>
          <w:bCs/>
          <w:color w:val="0070C0"/>
          <w:lang w:val="en-GB"/>
        </w:rPr>
        <w:t>-</w:t>
      </w:r>
      <w:r w:rsidR="00460903">
        <w:rPr>
          <w:bCs/>
          <w:color w:val="0070C0"/>
          <w:lang w:val="en-GB"/>
        </w:rPr>
        <w:t>binding?) Guidelines, prepared by the CTO with the Czech  Ministry of Industry and Trade.</w:t>
      </w:r>
      <w:r w:rsidR="00460903">
        <w:rPr>
          <w:rStyle w:val="Znakapoznpodarou"/>
          <w:bCs/>
          <w:color w:val="0070C0"/>
          <w:lang w:val="en-GB"/>
        </w:rPr>
        <w:footnoteReference w:id="19"/>
      </w:r>
      <w:r w:rsidR="00BB41C8">
        <w:rPr>
          <w:bCs/>
          <w:color w:val="0070C0"/>
          <w:lang w:val="en-GB"/>
        </w:rPr>
        <w:t xml:space="preserve"> </w:t>
      </w:r>
    </w:p>
    <w:p w14:paraId="3E0ADA2A" w14:textId="4160651C" w:rsidR="00BB41C8" w:rsidRDefault="00BB41C8" w:rsidP="00016222">
      <w:pPr>
        <w:autoSpaceDE w:val="0"/>
        <w:autoSpaceDN w:val="0"/>
        <w:adjustRightInd w:val="0"/>
        <w:jc w:val="both"/>
        <w:rPr>
          <w:bCs/>
          <w:color w:val="0070C0"/>
          <w:lang w:val="en-GB"/>
        </w:rPr>
      </w:pPr>
    </w:p>
    <w:p w14:paraId="2A13B392" w14:textId="2B9A2A9A" w:rsidR="00BB41C8" w:rsidRDefault="00BB41C8" w:rsidP="00016222">
      <w:pPr>
        <w:autoSpaceDE w:val="0"/>
        <w:autoSpaceDN w:val="0"/>
        <w:adjustRightInd w:val="0"/>
        <w:jc w:val="both"/>
        <w:rPr>
          <w:bCs/>
          <w:color w:val="0070C0"/>
          <w:lang w:val="en-GB"/>
        </w:rPr>
      </w:pPr>
      <w:r>
        <w:rPr>
          <w:bCs/>
          <w:color w:val="0070C0"/>
          <w:lang w:val="en-GB"/>
        </w:rPr>
        <w:t>Even the rather optimistic CTO admits that the illegal content is not defined by the DSA, but by the EU law and Czech national law and the illegality is to be assessed by providers once they learned about it</w:t>
      </w:r>
      <w:r w:rsidR="005A2C67">
        <w:rPr>
          <w:bCs/>
          <w:color w:val="0070C0"/>
          <w:lang w:val="en-GB"/>
        </w:rPr>
        <w:t>. The CTO adds that the disinformation content is not</w:t>
      </w:r>
      <w:r w:rsidR="006E510D">
        <w:rPr>
          <w:bCs/>
          <w:color w:val="0070C0"/>
          <w:lang w:val="en-GB"/>
        </w:rPr>
        <w:t>,</w:t>
      </w:r>
      <w:r w:rsidR="005A2C67">
        <w:rPr>
          <w:bCs/>
          <w:color w:val="0070C0"/>
          <w:lang w:val="en-GB"/>
        </w:rPr>
        <w:t xml:space="preserve"> per se</w:t>
      </w:r>
      <w:r w:rsidR="006E510D">
        <w:rPr>
          <w:bCs/>
          <w:color w:val="0070C0"/>
          <w:lang w:val="en-GB"/>
        </w:rPr>
        <w:t>,</w:t>
      </w:r>
      <w:r w:rsidR="005A2C67">
        <w:rPr>
          <w:bCs/>
          <w:color w:val="0070C0"/>
          <w:lang w:val="en-GB"/>
        </w:rPr>
        <w:t xml:space="preserve"> set by the DSA and that VLOPs have to use system measures against risk due to negative consequences for fundamental rights and civi</w:t>
      </w:r>
      <w:r w:rsidR="006E510D">
        <w:rPr>
          <w:bCs/>
          <w:color w:val="0070C0"/>
          <w:lang w:val="en-GB"/>
        </w:rPr>
        <w:t>l</w:t>
      </w:r>
      <w:r w:rsidR="005A2C67">
        <w:rPr>
          <w:bCs/>
          <w:color w:val="0070C0"/>
          <w:lang w:val="en-GB"/>
        </w:rPr>
        <w:t xml:space="preserve"> discourse and that the sufficiency of such measures will be assessed by the European Commission.</w:t>
      </w:r>
      <w:r>
        <w:rPr>
          <w:rStyle w:val="Znakapoznpodarou"/>
          <w:bCs/>
          <w:color w:val="0070C0"/>
          <w:lang w:val="en-GB"/>
        </w:rPr>
        <w:footnoteReference w:id="20"/>
      </w:r>
    </w:p>
    <w:p w14:paraId="3EFE6D16" w14:textId="4B8C8F5F" w:rsidR="005A2C67" w:rsidRDefault="005A2C67" w:rsidP="00016222">
      <w:pPr>
        <w:autoSpaceDE w:val="0"/>
        <w:autoSpaceDN w:val="0"/>
        <w:adjustRightInd w:val="0"/>
        <w:jc w:val="both"/>
        <w:rPr>
          <w:bCs/>
          <w:color w:val="0070C0"/>
          <w:lang w:val="en-GB"/>
        </w:rPr>
      </w:pPr>
    </w:p>
    <w:p w14:paraId="533B869C" w14:textId="77777777" w:rsidR="0088200B" w:rsidRDefault="005A2C67" w:rsidP="00016222">
      <w:pPr>
        <w:autoSpaceDE w:val="0"/>
        <w:autoSpaceDN w:val="0"/>
        <w:adjustRightInd w:val="0"/>
        <w:jc w:val="both"/>
        <w:rPr>
          <w:bCs/>
          <w:color w:val="0070C0"/>
          <w:lang w:val="en-GB"/>
        </w:rPr>
      </w:pPr>
      <w:r>
        <w:rPr>
          <w:bCs/>
          <w:color w:val="0070C0"/>
          <w:lang w:val="en-GB"/>
        </w:rPr>
        <w:t xml:space="preserve">Interestingly, there </w:t>
      </w:r>
      <w:r w:rsidR="006E510D">
        <w:rPr>
          <w:bCs/>
          <w:color w:val="0070C0"/>
          <w:lang w:val="en-GB"/>
        </w:rPr>
        <w:t>is</w:t>
      </w:r>
      <w:r>
        <w:rPr>
          <w:bCs/>
          <w:color w:val="0070C0"/>
          <w:lang w:val="en-GB"/>
        </w:rPr>
        <w:t xml:space="preserve"> very </w:t>
      </w:r>
      <w:r w:rsidR="006E510D">
        <w:rPr>
          <w:bCs/>
          <w:color w:val="0070C0"/>
          <w:lang w:val="en-GB"/>
        </w:rPr>
        <w:t xml:space="preserve">little </w:t>
      </w:r>
      <w:proofErr w:type="gramStart"/>
      <w:r>
        <w:rPr>
          <w:bCs/>
          <w:color w:val="0070C0"/>
          <w:lang w:val="en-GB"/>
        </w:rPr>
        <w:t>third part</w:t>
      </w:r>
      <w:r w:rsidR="006E510D">
        <w:rPr>
          <w:bCs/>
          <w:color w:val="0070C0"/>
          <w:lang w:val="en-GB"/>
        </w:rPr>
        <w:t>y</w:t>
      </w:r>
      <w:proofErr w:type="gramEnd"/>
      <w:r>
        <w:rPr>
          <w:bCs/>
          <w:color w:val="0070C0"/>
          <w:lang w:val="en-GB"/>
        </w:rPr>
        <w:t xml:space="preserve"> information about the application of the DSA with the involvement of the CTO. Interestingly, they </w:t>
      </w:r>
      <w:r w:rsidR="005B36AC">
        <w:rPr>
          <w:bCs/>
          <w:color w:val="0070C0"/>
          <w:lang w:val="en-GB"/>
        </w:rPr>
        <w:t xml:space="preserve">refer to the newly launched website of the CTO about the </w:t>
      </w:r>
      <w:r w:rsidR="005B36AC">
        <w:rPr>
          <w:bCs/>
          <w:color w:val="0070C0"/>
          <w:lang w:val="en-GB"/>
        </w:rPr>
        <w:lastRenderedPageBreak/>
        <w:t>DSA</w:t>
      </w:r>
      <w:r w:rsidR="005B36AC">
        <w:rPr>
          <w:rStyle w:val="Znakapoznpodarou"/>
          <w:bCs/>
          <w:color w:val="0070C0"/>
          <w:lang w:val="en-GB"/>
        </w:rPr>
        <w:footnoteReference w:id="21"/>
      </w:r>
      <w:r w:rsidR="005B36AC">
        <w:rPr>
          <w:bCs/>
          <w:color w:val="0070C0"/>
          <w:lang w:val="en-GB"/>
        </w:rPr>
        <w:t xml:space="preserve"> and explain that this could help in</w:t>
      </w:r>
      <w:r w:rsidR="006E510D">
        <w:rPr>
          <w:bCs/>
          <w:color w:val="0070C0"/>
          <w:lang w:val="en-GB"/>
        </w:rPr>
        <w:t xml:space="preserve"> the</w:t>
      </w:r>
      <w:r w:rsidR="005B36AC">
        <w:rPr>
          <w:bCs/>
          <w:color w:val="0070C0"/>
          <w:lang w:val="en-GB"/>
        </w:rPr>
        <w:t xml:space="preserve"> fight against </w:t>
      </w:r>
      <w:r w:rsidR="005B36AC" w:rsidRPr="005A2C67">
        <w:rPr>
          <w:bCs/>
          <w:color w:val="0070C0"/>
          <w:lang w:val="en-GB"/>
        </w:rPr>
        <w:t xml:space="preserve">Booking, Facebook, Instagram, LinkedIn, </w:t>
      </w:r>
      <w:proofErr w:type="spellStart"/>
      <w:r w:rsidR="005B36AC" w:rsidRPr="005A2C67">
        <w:rPr>
          <w:bCs/>
          <w:color w:val="0070C0"/>
          <w:lang w:val="en-GB"/>
        </w:rPr>
        <w:t>TikTok</w:t>
      </w:r>
      <w:proofErr w:type="spellEnd"/>
      <w:r w:rsidR="005B36AC" w:rsidRPr="005A2C67">
        <w:rPr>
          <w:bCs/>
          <w:color w:val="0070C0"/>
          <w:lang w:val="en-GB"/>
        </w:rPr>
        <w:t xml:space="preserve">, </w:t>
      </w:r>
      <w:proofErr w:type="spellStart"/>
      <w:r w:rsidR="005B36AC" w:rsidRPr="005A2C67">
        <w:rPr>
          <w:bCs/>
          <w:color w:val="0070C0"/>
          <w:lang w:val="en-GB"/>
        </w:rPr>
        <w:t>Youtube</w:t>
      </w:r>
      <w:proofErr w:type="spellEnd"/>
      <w:r w:rsidR="005B36AC" w:rsidRPr="005A2C67">
        <w:rPr>
          <w:bCs/>
          <w:color w:val="0070C0"/>
          <w:lang w:val="en-GB"/>
        </w:rPr>
        <w:t xml:space="preserve">, </w:t>
      </w:r>
      <w:proofErr w:type="spellStart"/>
      <w:r w:rsidR="005B36AC" w:rsidRPr="005A2C67">
        <w:rPr>
          <w:bCs/>
          <w:color w:val="0070C0"/>
          <w:lang w:val="en-GB"/>
        </w:rPr>
        <w:t>Shein</w:t>
      </w:r>
      <w:proofErr w:type="spellEnd"/>
      <w:r w:rsidR="005B36AC" w:rsidRPr="005A2C67">
        <w:rPr>
          <w:bCs/>
          <w:color w:val="0070C0"/>
          <w:lang w:val="en-GB"/>
        </w:rPr>
        <w:t xml:space="preserve"> </w:t>
      </w:r>
      <w:r w:rsidR="005B36AC">
        <w:rPr>
          <w:bCs/>
          <w:color w:val="0070C0"/>
          <w:lang w:val="en-GB"/>
        </w:rPr>
        <w:t xml:space="preserve">or </w:t>
      </w:r>
      <w:proofErr w:type="spellStart"/>
      <w:r w:rsidR="005B36AC">
        <w:rPr>
          <w:bCs/>
          <w:color w:val="0070C0"/>
          <w:lang w:val="en-GB"/>
        </w:rPr>
        <w:t>T</w:t>
      </w:r>
      <w:r w:rsidR="005B36AC" w:rsidRPr="005A2C67">
        <w:rPr>
          <w:bCs/>
          <w:color w:val="0070C0"/>
          <w:lang w:val="en-GB"/>
        </w:rPr>
        <w:t>emu</w:t>
      </w:r>
      <w:proofErr w:type="spellEnd"/>
      <w:r w:rsidR="005B36AC">
        <w:rPr>
          <w:bCs/>
          <w:color w:val="0070C0"/>
          <w:lang w:val="en-GB"/>
        </w:rPr>
        <w:t xml:space="preserve">, in particular regarding the deleted user accounts on Facebook or </w:t>
      </w:r>
      <w:proofErr w:type="spellStart"/>
      <w:r w:rsidR="005B36AC">
        <w:rPr>
          <w:bCs/>
          <w:color w:val="0070C0"/>
          <w:lang w:val="en-GB"/>
        </w:rPr>
        <w:t>TikTok</w:t>
      </w:r>
      <w:proofErr w:type="spellEnd"/>
      <w:r w:rsidR="005B36AC">
        <w:rPr>
          <w:bCs/>
          <w:color w:val="0070C0"/>
          <w:lang w:val="en-GB"/>
        </w:rPr>
        <w:t>, but at the same time they admit that various institutions and individuals believe that the DSA means an increase of censorship.</w:t>
      </w:r>
      <w:r>
        <w:rPr>
          <w:rStyle w:val="Znakapoznpodarou"/>
          <w:bCs/>
          <w:color w:val="0070C0"/>
          <w:lang w:val="en-GB"/>
        </w:rPr>
        <w:footnoteReference w:id="22"/>
      </w:r>
      <w:r w:rsidR="005B36AC">
        <w:rPr>
          <w:bCs/>
          <w:color w:val="0070C0"/>
          <w:lang w:val="en-GB"/>
        </w:rPr>
        <w:t xml:space="preserve"> The CTO tries to explain that the assessment of content illegality is not in its competencies and that this will be done by courts, but the laic public expresses often their general disbelief in the entire system and, as stated above, academia expresses its concerns, and this even vis-à-vis the courts to decide such cases. In particular, it is observed that extremely complex issues linked to balancing of constitutional values and fundamental rights and duties should be done by the lowest civil court dealing with the agenda</w:t>
      </w:r>
      <w:r w:rsidR="006E510D">
        <w:rPr>
          <w:bCs/>
          <w:color w:val="0070C0"/>
          <w:lang w:val="en-GB"/>
        </w:rPr>
        <w:t>,</w:t>
      </w:r>
      <w:r w:rsidR="005B36AC">
        <w:rPr>
          <w:bCs/>
          <w:color w:val="0070C0"/>
          <w:lang w:val="en-GB"/>
        </w:rPr>
        <w:t xml:space="preserve"> such as wrongly repaired shoes or poorly cleaned coats.</w:t>
      </w:r>
      <w:r w:rsidR="005B36AC">
        <w:rPr>
          <w:rStyle w:val="Znakapoznpodarou"/>
          <w:bCs/>
          <w:color w:val="0070C0"/>
          <w:lang w:val="en-GB"/>
        </w:rPr>
        <w:footnoteReference w:id="23"/>
      </w:r>
      <w:r w:rsidR="001A6BDA">
        <w:rPr>
          <w:bCs/>
          <w:color w:val="0070C0"/>
          <w:lang w:val="en-GB"/>
        </w:rPr>
        <w:t xml:space="preserve"> Private initiatives and </w:t>
      </w:r>
      <w:r w:rsidR="0088200B">
        <w:rPr>
          <w:bCs/>
          <w:color w:val="0070C0"/>
          <w:lang w:val="en-GB"/>
        </w:rPr>
        <w:t>NGOs are proposing guidelines and offer advices to the CTO about  the application and enforcement of the DSA.</w:t>
      </w:r>
      <w:r w:rsidR="0088200B">
        <w:rPr>
          <w:rStyle w:val="Znakapoznpodarou"/>
          <w:bCs/>
          <w:color w:val="0070C0"/>
          <w:lang w:val="en-GB"/>
        </w:rPr>
        <w:footnoteReference w:id="24"/>
      </w:r>
      <w:r w:rsidR="0088200B">
        <w:rPr>
          <w:bCs/>
          <w:color w:val="0070C0"/>
          <w:lang w:val="en-GB"/>
        </w:rPr>
        <w:t xml:space="preserve"> However, it is questionable who realistic and feasible these suggestions are, especially considering their demands vis-à-vis the Czech Ministry of Industry and Trade and the CTP to spend more and to hire more qualified people.</w:t>
      </w:r>
    </w:p>
    <w:p w14:paraId="60ECE2A8" w14:textId="7AC0389F" w:rsidR="00EC6197" w:rsidRDefault="00EC6197" w:rsidP="00EC6197">
      <w:pPr>
        <w:autoSpaceDE w:val="0"/>
        <w:autoSpaceDN w:val="0"/>
        <w:adjustRightInd w:val="0"/>
        <w:rPr>
          <w:rFonts w:ascii="Times New Roman" w:eastAsiaTheme="minorHAnsi" w:hAnsi="Times New Roman" w:cs="Times New Roman"/>
          <w:sz w:val="24"/>
          <w:szCs w:val="24"/>
          <w:lang w:val="en-US" w:eastAsia="en-US"/>
        </w:rPr>
      </w:pPr>
    </w:p>
    <w:p w14:paraId="6B46351A" w14:textId="05FC9FBC" w:rsidR="00A346F9" w:rsidRPr="00016222" w:rsidRDefault="006628A0" w:rsidP="00016222">
      <w:pPr>
        <w:pStyle w:val="Nadpis1"/>
        <w:rPr>
          <w:rFonts w:eastAsiaTheme="minorHAnsi"/>
          <w:lang w:val="en-US" w:eastAsia="en-US"/>
        </w:rPr>
      </w:pPr>
      <w:r w:rsidRPr="00016222">
        <w:rPr>
          <w:rFonts w:eastAsiaTheme="minorHAnsi"/>
          <w:lang w:val="en-US" w:eastAsia="en-US"/>
        </w:rPr>
        <w:t>11.</w:t>
      </w:r>
      <w:r w:rsidR="001F1524" w:rsidRPr="00016222">
        <w:rPr>
          <w:rFonts w:eastAsiaTheme="minorHAnsi"/>
          <w:lang w:val="en-US" w:eastAsia="en-US"/>
        </w:rPr>
        <w:t xml:space="preserve">-12. </w:t>
      </w:r>
      <w:r w:rsidR="00A346F9" w:rsidRPr="00016222">
        <w:rPr>
          <w:rFonts w:eastAsiaTheme="minorHAnsi"/>
          <w:lang w:val="en-US" w:eastAsia="en-US"/>
        </w:rPr>
        <w:t>Fundamental Rights</w:t>
      </w:r>
      <w:r w:rsidR="001F1524" w:rsidRPr="00016222">
        <w:rPr>
          <w:rFonts w:eastAsiaTheme="minorHAnsi"/>
          <w:lang w:val="en-US" w:eastAsia="en-US"/>
        </w:rPr>
        <w:t xml:space="preserve"> and Intellectual Property</w:t>
      </w:r>
    </w:p>
    <w:p w14:paraId="3F34AF58" w14:textId="77BF563E" w:rsidR="00EC7687" w:rsidRDefault="008040AE" w:rsidP="006628A0">
      <w:pPr>
        <w:autoSpaceDE w:val="0"/>
        <w:autoSpaceDN w:val="0"/>
        <w:adjustRightInd w:val="0"/>
        <w:jc w:val="both"/>
        <w:rPr>
          <w:bCs/>
          <w:color w:val="0070C0"/>
          <w:lang w:val="en-GB"/>
        </w:rPr>
      </w:pPr>
      <w:r>
        <w:rPr>
          <w:bCs/>
          <w:color w:val="0070C0"/>
          <w:lang w:val="en-GB"/>
        </w:rPr>
        <w:t>In personal rights, competition law and intellectual property law</w:t>
      </w:r>
      <w:r w:rsidR="00EC7687">
        <w:rPr>
          <w:bCs/>
          <w:color w:val="0070C0"/>
          <w:lang w:val="en-GB"/>
        </w:rPr>
        <w:t xml:space="preserve"> disputes, t</w:t>
      </w:r>
      <w:r w:rsidR="006628A0">
        <w:rPr>
          <w:bCs/>
          <w:color w:val="0070C0"/>
          <w:lang w:val="en-GB"/>
        </w:rPr>
        <w:t>he Czech Constitution</w:t>
      </w:r>
      <w:r>
        <w:rPr>
          <w:bCs/>
          <w:color w:val="0070C0"/>
          <w:lang w:val="en-GB"/>
        </w:rPr>
        <w:t xml:space="preserve"> and Czech Charter are often referred to</w:t>
      </w:r>
      <w:r w:rsidR="00EC7687">
        <w:rPr>
          <w:bCs/>
          <w:color w:val="0070C0"/>
          <w:lang w:val="en-GB"/>
        </w:rPr>
        <w:t xml:space="preserve"> and hence regular civil, administrative and criminal judges, including judges  from the Czech Supreme Court and Czech Administrative Supreme Court, as well as special constitutional judges from the Czech Constitutional Court</w:t>
      </w:r>
      <w:r w:rsidR="0070506E">
        <w:rPr>
          <w:bCs/>
          <w:color w:val="0070C0"/>
          <w:lang w:val="en-GB"/>
        </w:rPr>
        <w:t>,</w:t>
      </w:r>
      <w:r w:rsidR="00EC7687">
        <w:rPr>
          <w:bCs/>
          <w:color w:val="0070C0"/>
          <w:lang w:val="en-GB"/>
        </w:rPr>
        <w:t xml:space="preserve"> are invited to balance constitutional values, fundamental rights and freedoms, etc. mutually and/or vis-à-vis strictly intellectual property matters.</w:t>
      </w:r>
    </w:p>
    <w:p w14:paraId="3660637B" w14:textId="2AD53915" w:rsidR="00EC7687" w:rsidRDefault="00EC7687" w:rsidP="006628A0">
      <w:pPr>
        <w:autoSpaceDE w:val="0"/>
        <w:autoSpaceDN w:val="0"/>
        <w:adjustRightInd w:val="0"/>
        <w:jc w:val="both"/>
        <w:rPr>
          <w:bCs/>
          <w:color w:val="0070C0"/>
          <w:lang w:val="en-GB"/>
        </w:rPr>
      </w:pPr>
    </w:p>
    <w:p w14:paraId="6563A97A" w14:textId="77777777" w:rsidR="00A04E0D" w:rsidRDefault="00EC7687" w:rsidP="00EC7687">
      <w:pPr>
        <w:autoSpaceDE w:val="0"/>
        <w:autoSpaceDN w:val="0"/>
        <w:adjustRightInd w:val="0"/>
        <w:jc w:val="both"/>
        <w:rPr>
          <w:bCs/>
          <w:color w:val="0070C0"/>
          <w:lang w:val="en-GB"/>
        </w:rPr>
      </w:pPr>
      <w:r>
        <w:rPr>
          <w:bCs/>
          <w:color w:val="0070C0"/>
          <w:lang w:val="en-GB"/>
        </w:rPr>
        <w:t>Regarding the privacy protection (Art. 10), the Czech case law follows the case law of the CJ EU and the European Court of Human Rights while focusing on the respect and integrity of individuals and generally the protection against aggressivity</w:t>
      </w:r>
      <w:r w:rsidR="00A04E0D">
        <w:rPr>
          <w:bCs/>
          <w:color w:val="0070C0"/>
          <w:lang w:val="en-GB"/>
        </w:rPr>
        <w:t>,</w:t>
      </w:r>
      <w:r>
        <w:rPr>
          <w:bCs/>
          <w:color w:val="0070C0"/>
          <w:lang w:val="en-GB"/>
        </w:rPr>
        <w:t xml:space="preserve"> vulgarisms</w:t>
      </w:r>
      <w:r w:rsidR="00A04E0D">
        <w:rPr>
          <w:bCs/>
          <w:color w:val="0070C0"/>
          <w:lang w:val="en-GB"/>
        </w:rPr>
        <w:t xml:space="preserve"> and hate</w:t>
      </w:r>
      <w:r>
        <w:rPr>
          <w:bCs/>
          <w:color w:val="0070C0"/>
          <w:lang w:val="en-GB"/>
        </w:rPr>
        <w:t xml:space="preserve">, see the Czech Constitutional Court in </w:t>
      </w:r>
      <w:r w:rsidRPr="00EC7687">
        <w:rPr>
          <w:bCs/>
          <w:color w:val="0070C0"/>
          <w:lang w:val="en-GB"/>
        </w:rPr>
        <w:t>III. ÚS 3006/21</w:t>
      </w:r>
      <w:r>
        <w:rPr>
          <w:bCs/>
          <w:color w:val="0070C0"/>
          <w:lang w:val="en-GB"/>
        </w:rPr>
        <w:t xml:space="preserve"> from 22 March 2022. </w:t>
      </w:r>
    </w:p>
    <w:p w14:paraId="27E7CE00" w14:textId="77777777" w:rsidR="00A04E0D" w:rsidRDefault="00A04E0D" w:rsidP="00EC7687">
      <w:pPr>
        <w:autoSpaceDE w:val="0"/>
        <w:autoSpaceDN w:val="0"/>
        <w:adjustRightInd w:val="0"/>
        <w:jc w:val="both"/>
        <w:rPr>
          <w:bCs/>
          <w:color w:val="0070C0"/>
          <w:lang w:val="en-GB"/>
        </w:rPr>
      </w:pPr>
    </w:p>
    <w:p w14:paraId="22044F95" w14:textId="4EF1A8DC" w:rsidR="00EC7687" w:rsidRDefault="00A93934" w:rsidP="00EC7687">
      <w:pPr>
        <w:autoSpaceDE w:val="0"/>
        <w:autoSpaceDN w:val="0"/>
        <w:adjustRightInd w:val="0"/>
        <w:jc w:val="both"/>
        <w:rPr>
          <w:bCs/>
          <w:color w:val="0070C0"/>
          <w:lang w:val="en-GB"/>
        </w:rPr>
      </w:pPr>
      <w:r>
        <w:rPr>
          <w:bCs/>
          <w:color w:val="0070C0"/>
          <w:lang w:val="en-GB"/>
        </w:rPr>
        <w:t xml:space="preserve">Regarding the private ownership protection (Art. 11), the primary focus is on the expropriation. Consequently, it can be stated that the Czech law, including the case law, follows the European trends regarding privacy protection and private ownership protection. </w:t>
      </w:r>
    </w:p>
    <w:p w14:paraId="66AB212F" w14:textId="4E24E416" w:rsidR="00A93934" w:rsidRDefault="00A93934" w:rsidP="00EC7687">
      <w:pPr>
        <w:autoSpaceDE w:val="0"/>
        <w:autoSpaceDN w:val="0"/>
        <w:adjustRightInd w:val="0"/>
        <w:jc w:val="both"/>
        <w:rPr>
          <w:bCs/>
          <w:color w:val="0070C0"/>
          <w:lang w:val="en-GB"/>
        </w:rPr>
      </w:pPr>
    </w:p>
    <w:p w14:paraId="5D273B82" w14:textId="53893CFE" w:rsidR="00C72760" w:rsidRDefault="00A93934" w:rsidP="00C5004A">
      <w:pPr>
        <w:autoSpaceDE w:val="0"/>
        <w:autoSpaceDN w:val="0"/>
        <w:adjustRightInd w:val="0"/>
        <w:jc w:val="both"/>
        <w:rPr>
          <w:bCs/>
          <w:color w:val="0070C0"/>
          <w:lang w:val="en-GB"/>
        </w:rPr>
      </w:pPr>
      <w:r>
        <w:rPr>
          <w:bCs/>
          <w:color w:val="0070C0"/>
          <w:lang w:val="en-GB"/>
        </w:rPr>
        <w:t xml:space="preserve">A much more developed Czech constitutional case law can be observed regarding </w:t>
      </w:r>
      <w:r w:rsidR="008873EA">
        <w:rPr>
          <w:bCs/>
          <w:color w:val="0070C0"/>
          <w:lang w:val="en-GB"/>
        </w:rPr>
        <w:t>the freedom of expression and prohibition of censorship (Art. 17).</w:t>
      </w:r>
      <w:r w:rsidR="00C5004A">
        <w:rPr>
          <w:bCs/>
          <w:color w:val="0070C0"/>
          <w:lang w:val="en-GB"/>
        </w:rPr>
        <w:t xml:space="preserve"> The Constitutional Court declared in </w:t>
      </w:r>
      <w:r w:rsidR="00C5004A" w:rsidRPr="00A04E0D">
        <w:rPr>
          <w:bCs/>
          <w:color w:val="0070C0"/>
          <w:lang w:val="en-GB"/>
        </w:rPr>
        <w:t>I. ÚS 394/04</w:t>
      </w:r>
      <w:r w:rsidR="00C5004A">
        <w:rPr>
          <w:bCs/>
          <w:color w:val="0070C0"/>
          <w:lang w:val="en-GB"/>
        </w:rPr>
        <w:t xml:space="preserve"> from 27 September 2005 the importance of </w:t>
      </w:r>
      <w:r w:rsidR="0070506E">
        <w:rPr>
          <w:bCs/>
          <w:color w:val="0070C0"/>
          <w:lang w:val="en-GB"/>
        </w:rPr>
        <w:t xml:space="preserve">the </w:t>
      </w:r>
      <w:r w:rsidR="00C5004A">
        <w:rPr>
          <w:bCs/>
          <w:color w:val="0070C0"/>
          <w:lang w:val="en-GB"/>
        </w:rPr>
        <w:t xml:space="preserve">free flow of information for the free press and in </w:t>
      </w:r>
      <w:r w:rsidR="00C5004A" w:rsidRPr="00C5004A">
        <w:rPr>
          <w:bCs/>
          <w:color w:val="0070C0"/>
          <w:lang w:val="en-GB"/>
        </w:rPr>
        <w:t xml:space="preserve">IV. ÚS 1146/16 </w:t>
      </w:r>
      <w:r w:rsidR="00C5004A">
        <w:rPr>
          <w:bCs/>
          <w:color w:val="0070C0"/>
          <w:lang w:val="en-GB"/>
        </w:rPr>
        <w:t>–</w:t>
      </w:r>
      <w:r w:rsidR="00C5004A" w:rsidRPr="00C5004A">
        <w:rPr>
          <w:bCs/>
          <w:color w:val="0070C0"/>
          <w:lang w:val="en-GB"/>
        </w:rPr>
        <w:t xml:space="preserve"> 1</w:t>
      </w:r>
      <w:r w:rsidR="00C5004A">
        <w:rPr>
          <w:bCs/>
          <w:color w:val="0070C0"/>
          <w:lang w:val="en-GB"/>
        </w:rPr>
        <w:t xml:space="preserve"> from 28 June 2016 that the freedom of expression is linked to the right on information and they both are covered by Art. 17. In the case of conflict between the right on privacy and right on information, the balancing is for the right on privacy only in well founded cases such as in </w:t>
      </w:r>
      <w:r w:rsidR="00C5004A" w:rsidRPr="00C5004A">
        <w:rPr>
          <w:bCs/>
          <w:color w:val="0070C0"/>
          <w:lang w:val="en-GB"/>
        </w:rPr>
        <w:t xml:space="preserve">IV. ÚS 1378/16 </w:t>
      </w:r>
      <w:r w:rsidR="00C5004A">
        <w:rPr>
          <w:bCs/>
          <w:color w:val="0070C0"/>
          <w:lang w:val="en-GB"/>
        </w:rPr>
        <w:t>–</w:t>
      </w:r>
      <w:r w:rsidR="00C5004A" w:rsidRPr="00C5004A">
        <w:rPr>
          <w:bCs/>
          <w:color w:val="0070C0"/>
          <w:lang w:val="en-GB"/>
        </w:rPr>
        <w:t xml:space="preserve"> 1</w:t>
      </w:r>
      <w:r w:rsidR="00C5004A">
        <w:rPr>
          <w:bCs/>
          <w:color w:val="0070C0"/>
          <w:lang w:val="en-GB"/>
        </w:rPr>
        <w:t xml:space="preserve"> from 8 June 2016 about </w:t>
      </w:r>
      <w:proofErr w:type="spellStart"/>
      <w:r w:rsidR="00C5004A">
        <w:rPr>
          <w:bCs/>
          <w:color w:val="0070C0"/>
          <w:lang w:val="en-GB"/>
        </w:rPr>
        <w:t>non disclosure</w:t>
      </w:r>
      <w:proofErr w:type="spellEnd"/>
      <w:r w:rsidR="00C5004A">
        <w:rPr>
          <w:bCs/>
          <w:color w:val="0070C0"/>
          <w:lang w:val="en-GB"/>
        </w:rPr>
        <w:t xml:space="preserve"> via Internet of salaries of employees.</w:t>
      </w:r>
      <w:r w:rsidR="008A0918">
        <w:rPr>
          <w:bCs/>
          <w:color w:val="0070C0"/>
          <w:lang w:val="en-GB"/>
        </w:rPr>
        <w:t xml:space="preserve"> A strong rejection of the censorship, and this despite the employment of partial vulgarisms, can be understood from </w:t>
      </w:r>
      <w:r w:rsidR="008A0918" w:rsidRPr="008A0918">
        <w:rPr>
          <w:bCs/>
          <w:color w:val="0070C0"/>
          <w:lang w:val="en-GB"/>
        </w:rPr>
        <w:t xml:space="preserve">IV. ÚS 1511/13 </w:t>
      </w:r>
      <w:r w:rsidR="008A0918">
        <w:rPr>
          <w:bCs/>
          <w:color w:val="0070C0"/>
          <w:lang w:val="en-GB"/>
        </w:rPr>
        <w:t>–</w:t>
      </w:r>
      <w:r w:rsidR="008A0918" w:rsidRPr="008A0918">
        <w:rPr>
          <w:bCs/>
          <w:color w:val="0070C0"/>
          <w:lang w:val="en-GB"/>
        </w:rPr>
        <w:t xml:space="preserve"> 1</w:t>
      </w:r>
      <w:r w:rsidR="008A0918">
        <w:rPr>
          <w:bCs/>
          <w:color w:val="0070C0"/>
          <w:lang w:val="en-GB"/>
        </w:rPr>
        <w:t xml:space="preserve"> from 20 May 2014</w:t>
      </w:r>
      <w:r w:rsidR="004B7C62">
        <w:rPr>
          <w:bCs/>
          <w:color w:val="0070C0"/>
          <w:lang w:val="en-GB"/>
        </w:rPr>
        <w:t xml:space="preserve">. Plainly, both regular and constitutional judges do not want to get even remotely close to assessing the information and to becoming arbiters of </w:t>
      </w:r>
      <w:r w:rsidR="00885A74">
        <w:rPr>
          <w:bCs/>
          <w:color w:val="0070C0"/>
          <w:lang w:val="en-GB"/>
        </w:rPr>
        <w:t xml:space="preserve">appropriateness and value preferences. Further, the Czech Constitutional Court declared that the freedom of expression extends even to commercial statements, see </w:t>
      </w:r>
      <w:r w:rsidR="00885A74" w:rsidRPr="00885A74">
        <w:rPr>
          <w:bCs/>
          <w:color w:val="0070C0"/>
          <w:lang w:val="en-GB"/>
        </w:rPr>
        <w:t xml:space="preserve">II. ÚS 1440/21 </w:t>
      </w:r>
      <w:r w:rsidR="00885A74">
        <w:rPr>
          <w:bCs/>
          <w:color w:val="0070C0"/>
          <w:lang w:val="en-GB"/>
        </w:rPr>
        <w:t xml:space="preserve">from 23 August 2021, and that the entrepreneur has his own autonomy plus right on self-realization and this is to be respected and even can justify discriminatory practices towards certain groups of customers, see </w:t>
      </w:r>
      <w:r w:rsidR="00885A74" w:rsidRPr="00885A74">
        <w:rPr>
          <w:bCs/>
          <w:color w:val="0070C0"/>
          <w:lang w:val="en-GB"/>
        </w:rPr>
        <w:t xml:space="preserve">II. ÚS 3212/18 </w:t>
      </w:r>
      <w:r w:rsidR="00C72760">
        <w:rPr>
          <w:bCs/>
          <w:color w:val="0070C0"/>
          <w:lang w:val="en-GB"/>
        </w:rPr>
        <w:t>from 17 April 2019. This legislative, judiciary and even academic crusade</w:t>
      </w:r>
      <w:r w:rsidR="00C72760">
        <w:rPr>
          <w:rStyle w:val="Znakapoznpodarou"/>
          <w:bCs/>
          <w:color w:val="0070C0"/>
          <w:lang w:val="en-GB"/>
        </w:rPr>
        <w:footnoteReference w:id="25"/>
      </w:r>
      <w:r w:rsidR="00C72760">
        <w:rPr>
          <w:bCs/>
          <w:color w:val="0070C0"/>
          <w:lang w:val="en-GB"/>
        </w:rPr>
        <w:t xml:space="preserve"> against not only censorship but as well other form of monitoring and controlling business, especially popular businesses, such as Booking.com, by a much less known and popular authority, such as the CTO, makes the destiny of the Proposal rather shaky, especially in the pre-election time.</w:t>
      </w:r>
    </w:p>
    <w:p w14:paraId="4425ED18" w14:textId="77777777" w:rsidR="00A93934" w:rsidRPr="008A0918" w:rsidRDefault="00A93934" w:rsidP="00EC7687">
      <w:pPr>
        <w:autoSpaceDE w:val="0"/>
        <w:autoSpaceDN w:val="0"/>
        <w:adjustRightInd w:val="0"/>
        <w:jc w:val="both"/>
        <w:rPr>
          <w:bCs/>
          <w:color w:val="0070C0"/>
          <w:lang w:val="en-GB"/>
        </w:rPr>
      </w:pPr>
    </w:p>
    <w:p w14:paraId="28086306" w14:textId="095474D2" w:rsidR="00BE2297" w:rsidRDefault="008040AE" w:rsidP="0089001C">
      <w:pPr>
        <w:jc w:val="both"/>
        <w:rPr>
          <w:bCs/>
          <w:color w:val="0070C0"/>
          <w:lang w:val="en-GB"/>
        </w:rPr>
      </w:pPr>
      <w:r w:rsidRPr="008A0918">
        <w:rPr>
          <w:bCs/>
          <w:color w:val="0070C0"/>
          <w:lang w:val="en-GB"/>
        </w:rPr>
        <w:t xml:space="preserve">Finally, even the intellectual property is covered by the Czech Charter, </w:t>
      </w:r>
      <w:r w:rsidR="00D171AB">
        <w:rPr>
          <w:bCs/>
          <w:color w:val="0070C0"/>
          <w:lang w:val="en-GB"/>
        </w:rPr>
        <w:t xml:space="preserve">which provides that </w:t>
      </w:r>
      <w:r w:rsidRPr="008A0918">
        <w:rPr>
          <w:bCs/>
          <w:color w:val="0070C0"/>
          <w:lang w:val="en-GB"/>
        </w:rPr>
        <w:t>“</w:t>
      </w:r>
      <w:r w:rsidR="00D171AB">
        <w:rPr>
          <w:bCs/>
          <w:color w:val="0070C0"/>
          <w:lang w:val="en-GB"/>
        </w:rPr>
        <w:t>T</w:t>
      </w:r>
      <w:r w:rsidRPr="008A0918">
        <w:rPr>
          <w:bCs/>
          <w:color w:val="0070C0"/>
          <w:lang w:val="en-GB"/>
        </w:rPr>
        <w:t>he rights to the results of creative intellectual activity are protected by law”(Art. 34)</w:t>
      </w:r>
      <w:r w:rsidR="00D171AB">
        <w:rPr>
          <w:bCs/>
          <w:color w:val="0070C0"/>
          <w:lang w:val="en-GB"/>
        </w:rPr>
        <w:t>. Unsurprisingly, regarding the copyright,</w:t>
      </w:r>
      <w:r w:rsidR="00F0706B">
        <w:rPr>
          <w:bCs/>
          <w:color w:val="0070C0"/>
          <w:lang w:val="en-GB"/>
        </w:rPr>
        <w:t xml:space="preserve"> a large of bulk of cases which reached the Constitutional Courts were launched by or against the collective administrators, typically regarding the audio communication in public objected by OSA. Often, OSA, has attempted to engage both the civil liability and criminal liability of restaurants, hair dresser salons, spas, etc., because the let play loudly radio with music. In the context of generally low chances to enforce an intellectual property claim, collective administrators and especially OSA, have a high success rate. Their aggressivity, eagerness and reckless behaviour have earned them a very poor reputation and a general reject of the public. It is even argued that the low enforceability of intellectual property claims is due to the general anti-intellectual property enforcement attitude in the Czech society which is caused by historic events as well as current, extremely unpopular, behaviour of OSA and other Czech collective administrators. The Czech Constitutional Court needed to step in and to remind that in the case of an (alleged) copyright infringement, primarily should be engaged the civil liability </w:t>
      </w:r>
      <w:r w:rsidR="008577AC">
        <w:rPr>
          <w:bCs/>
          <w:color w:val="0070C0"/>
          <w:lang w:val="en-GB"/>
        </w:rPr>
        <w:t xml:space="preserve">and not the criminal liability, see I. ÚS </w:t>
      </w:r>
      <w:r w:rsidR="008577AC" w:rsidRPr="008577AC">
        <w:rPr>
          <w:bCs/>
          <w:color w:val="0070C0"/>
          <w:lang w:val="en-GB"/>
        </w:rPr>
        <w:t xml:space="preserve">9/06 </w:t>
      </w:r>
      <w:r w:rsidR="008577AC">
        <w:rPr>
          <w:bCs/>
          <w:color w:val="0070C0"/>
          <w:lang w:val="en-GB"/>
        </w:rPr>
        <w:t xml:space="preserve">from 12 October 2006. Regarding patent and trademark disputes, the Czech Constitutional Court attempts to stick with its jurisdiction </w:t>
      </w:r>
      <w:proofErr w:type="spellStart"/>
      <w:r w:rsidR="008577AC" w:rsidRPr="00BE2297">
        <w:rPr>
          <w:bCs/>
          <w:i/>
          <w:iCs/>
          <w:color w:val="0070C0"/>
          <w:lang w:val="en-GB"/>
        </w:rPr>
        <w:t>stricto</w:t>
      </w:r>
      <w:proofErr w:type="spellEnd"/>
      <w:r w:rsidR="008577AC" w:rsidRPr="00BE2297">
        <w:rPr>
          <w:bCs/>
          <w:i/>
          <w:iCs/>
          <w:color w:val="0070C0"/>
          <w:lang w:val="en-GB"/>
        </w:rPr>
        <w:t xml:space="preserve"> </w:t>
      </w:r>
      <w:proofErr w:type="spellStart"/>
      <w:r w:rsidR="008577AC" w:rsidRPr="00BE2297">
        <w:rPr>
          <w:bCs/>
          <w:i/>
          <w:iCs/>
          <w:color w:val="0070C0"/>
          <w:lang w:val="en-GB"/>
        </w:rPr>
        <w:t>sensu</w:t>
      </w:r>
      <w:proofErr w:type="spellEnd"/>
      <w:r w:rsidR="008577AC">
        <w:rPr>
          <w:bCs/>
          <w:color w:val="0070C0"/>
          <w:lang w:val="en-GB"/>
        </w:rPr>
        <w:t xml:space="preserve"> </w:t>
      </w:r>
      <w:r w:rsidR="00BE2297">
        <w:rPr>
          <w:bCs/>
          <w:color w:val="0070C0"/>
          <w:lang w:val="en-GB"/>
        </w:rPr>
        <w:t>and does not want to get involved in disputes between private parties and the Industrial Property Office regarding oppositions, trademark or patent cancellation, etc., see the deliberation of the Czech Constitutional Court in IV. ÚS 349/03 from 26 February 2004. As a matter of fact, the Czech Constitutional Court</w:t>
      </w:r>
      <w:r w:rsidR="00AF524F">
        <w:rPr>
          <w:bCs/>
          <w:color w:val="0070C0"/>
          <w:lang w:val="en-GB"/>
        </w:rPr>
        <w:t>,</w:t>
      </w:r>
      <w:r w:rsidR="00BE2297">
        <w:rPr>
          <w:bCs/>
          <w:color w:val="0070C0"/>
          <w:lang w:val="en-GB"/>
        </w:rPr>
        <w:t xml:space="preserve"> even in the intellectual property cases</w:t>
      </w:r>
      <w:r w:rsidR="00AF524F">
        <w:rPr>
          <w:bCs/>
          <w:color w:val="0070C0"/>
          <w:lang w:val="en-GB"/>
        </w:rPr>
        <w:t>,</w:t>
      </w:r>
      <w:r w:rsidR="00BE2297">
        <w:rPr>
          <w:bCs/>
          <w:color w:val="0070C0"/>
          <w:lang w:val="en-GB"/>
        </w:rPr>
        <w:t xml:space="preserve"> directly emphasizes that </w:t>
      </w:r>
      <w:proofErr w:type="spellStart"/>
      <w:r w:rsidR="00BE2297" w:rsidRPr="00433269">
        <w:rPr>
          <w:bCs/>
          <w:i/>
          <w:iCs/>
          <w:color w:val="0070C0"/>
          <w:lang w:val="en-GB"/>
        </w:rPr>
        <w:t>vigilantibus</w:t>
      </w:r>
      <w:proofErr w:type="spellEnd"/>
      <w:r w:rsidR="00BE2297" w:rsidRPr="00433269">
        <w:rPr>
          <w:bCs/>
          <w:i/>
          <w:iCs/>
          <w:color w:val="0070C0"/>
          <w:lang w:val="en-GB"/>
        </w:rPr>
        <w:t xml:space="preserve"> </w:t>
      </w:r>
      <w:proofErr w:type="spellStart"/>
      <w:r w:rsidR="00BE2297" w:rsidRPr="00433269">
        <w:rPr>
          <w:bCs/>
          <w:i/>
          <w:iCs/>
          <w:color w:val="0070C0"/>
          <w:lang w:val="en-GB"/>
        </w:rPr>
        <w:t>iura</w:t>
      </w:r>
      <w:proofErr w:type="spellEnd"/>
      <w:r w:rsidR="00BE2297" w:rsidRPr="00433269">
        <w:rPr>
          <w:bCs/>
          <w:i/>
          <w:iCs/>
          <w:color w:val="0070C0"/>
          <w:lang w:val="en-GB"/>
        </w:rPr>
        <w:t xml:space="preserve"> scripta sunt</w:t>
      </w:r>
      <w:r w:rsidR="00BE2297">
        <w:rPr>
          <w:bCs/>
          <w:color w:val="0070C0"/>
          <w:lang w:val="en-GB"/>
        </w:rPr>
        <w:t xml:space="preserve"> in the sense that intellectual property issues are basically civil law issues and should be enforced in </w:t>
      </w:r>
      <w:r w:rsidR="00AF524F">
        <w:rPr>
          <w:bCs/>
          <w:color w:val="0070C0"/>
          <w:lang w:val="en-GB"/>
        </w:rPr>
        <w:t xml:space="preserve">the </w:t>
      </w:r>
      <w:r w:rsidR="00BE2297">
        <w:rPr>
          <w:bCs/>
          <w:color w:val="0070C0"/>
          <w:lang w:val="en-GB"/>
        </w:rPr>
        <w:t xml:space="preserve">civil setting without reliance on the criminal law and/or constitutional law, see </w:t>
      </w:r>
      <w:r w:rsidR="00BE2297" w:rsidRPr="00BE2297">
        <w:rPr>
          <w:bCs/>
          <w:color w:val="0070C0"/>
          <w:lang w:val="en-GB"/>
        </w:rPr>
        <w:t xml:space="preserve"> I. ÚS 69/06 </w:t>
      </w:r>
      <w:r w:rsidR="00404B11">
        <w:rPr>
          <w:bCs/>
          <w:color w:val="0070C0"/>
          <w:lang w:val="en-GB"/>
        </w:rPr>
        <w:t>f</w:t>
      </w:r>
      <w:r w:rsidR="00BE2297">
        <w:rPr>
          <w:bCs/>
          <w:color w:val="0070C0"/>
          <w:lang w:val="en-GB"/>
        </w:rPr>
        <w:t>rom 12 October 2006.</w:t>
      </w:r>
    </w:p>
    <w:p w14:paraId="7996AD0F" w14:textId="77777777" w:rsidR="00A346F9" w:rsidRPr="008A0918" w:rsidRDefault="00A346F9" w:rsidP="00A346F9">
      <w:pPr>
        <w:autoSpaceDE w:val="0"/>
        <w:autoSpaceDN w:val="0"/>
        <w:adjustRightInd w:val="0"/>
        <w:rPr>
          <w:rFonts w:ascii="Times New Roman" w:eastAsiaTheme="minorHAnsi" w:hAnsi="Times New Roman" w:cs="Times New Roman"/>
          <w:sz w:val="24"/>
          <w:szCs w:val="24"/>
          <w:highlight w:val="yellow"/>
          <w:lang w:val="en-US" w:eastAsia="en-US"/>
        </w:rPr>
      </w:pPr>
    </w:p>
    <w:p w14:paraId="0314AEE9" w14:textId="6B05C8A7" w:rsidR="00A346F9" w:rsidRPr="00016222" w:rsidRDefault="001F1524" w:rsidP="00333BC4">
      <w:pPr>
        <w:pStyle w:val="Nadpis1"/>
        <w:jc w:val="both"/>
        <w:rPr>
          <w:rFonts w:eastAsiaTheme="minorHAnsi"/>
          <w:lang w:val="en-US" w:eastAsia="en-US"/>
        </w:rPr>
      </w:pPr>
      <w:r w:rsidRPr="00016222">
        <w:rPr>
          <w:rFonts w:eastAsiaTheme="minorHAnsi"/>
          <w:lang w:val="en-US" w:eastAsia="en-US"/>
        </w:rPr>
        <w:t xml:space="preserve">13. -14. </w:t>
      </w:r>
      <w:r w:rsidR="00A346F9" w:rsidRPr="00016222">
        <w:rPr>
          <w:rFonts w:eastAsiaTheme="minorHAnsi"/>
          <w:lang w:val="en-US" w:eastAsia="en-US"/>
        </w:rPr>
        <w:t>Reflection</w:t>
      </w:r>
    </w:p>
    <w:p w14:paraId="790B615D" w14:textId="4DB7FCDA" w:rsidR="00306CE6" w:rsidRDefault="0088200B" w:rsidP="00333BC4">
      <w:pPr>
        <w:autoSpaceDE w:val="0"/>
        <w:autoSpaceDN w:val="0"/>
        <w:adjustRightInd w:val="0"/>
        <w:jc w:val="both"/>
        <w:rPr>
          <w:bCs/>
          <w:color w:val="0070C0"/>
          <w:lang w:val="en-GB"/>
        </w:rPr>
      </w:pPr>
      <w:r>
        <w:rPr>
          <w:bCs/>
          <w:color w:val="0070C0"/>
          <w:lang w:val="en-GB"/>
        </w:rPr>
        <w:t>As stated above, the Czech national law is definitely not oriented towards an aggressive engagement of the liability of online platforms providers and merely follows the EU law by doing the strict minimum and this even with a delay.</w:t>
      </w:r>
      <w:r w:rsidR="0089001C">
        <w:rPr>
          <w:bCs/>
          <w:color w:val="0070C0"/>
          <w:lang w:val="en-GB"/>
        </w:rPr>
        <w:t xml:space="preserve"> The regular Czech courts are open to hear and decide privacy, expression,  intellectual property and unfair competition cases, but despite a progressive improvement, the plaintiff has often</w:t>
      </w:r>
      <w:r w:rsidR="0070506E">
        <w:rPr>
          <w:bCs/>
          <w:color w:val="0070C0"/>
          <w:lang w:val="en-GB"/>
        </w:rPr>
        <w:t xml:space="preserve"> a</w:t>
      </w:r>
      <w:r w:rsidR="0089001C">
        <w:rPr>
          <w:bCs/>
          <w:color w:val="0070C0"/>
          <w:lang w:val="en-GB"/>
        </w:rPr>
        <w:t xml:space="preserve"> hard time to produce evidence sufficient for the court and even if this is managed, then the Czech courts are very reluctant to grant more than nominal damages.</w:t>
      </w:r>
      <w:r w:rsidR="00306CE6">
        <w:rPr>
          <w:bCs/>
          <w:color w:val="0070C0"/>
          <w:lang w:val="en-GB"/>
        </w:rPr>
        <w:t xml:space="preserve"> Nevertheless, there are already (lower) court decisions, such as of the Municipal court in Prague in 12 Cm 7/2021 from 26 January 2023, and a noticeable academic tenor correctly pointing to the existence</w:t>
      </w:r>
      <w:r w:rsidR="0070506E">
        <w:rPr>
          <w:bCs/>
          <w:color w:val="0070C0"/>
          <w:lang w:val="en-GB"/>
        </w:rPr>
        <w:t xml:space="preserve"> of</w:t>
      </w:r>
      <w:r w:rsidR="00306CE6">
        <w:rPr>
          <w:bCs/>
          <w:color w:val="0070C0"/>
          <w:lang w:val="en-GB"/>
        </w:rPr>
        <w:t xml:space="preserve"> modern technologies and software tools (often in </w:t>
      </w:r>
      <w:r w:rsidR="0070506E">
        <w:rPr>
          <w:bCs/>
          <w:color w:val="0070C0"/>
          <w:lang w:val="en-GB"/>
        </w:rPr>
        <w:t xml:space="preserve">the </w:t>
      </w:r>
      <w:r w:rsidR="00306CE6">
        <w:rPr>
          <w:bCs/>
          <w:color w:val="0070C0"/>
          <w:lang w:val="en-GB"/>
        </w:rPr>
        <w:t>hands of potential defendants, such as platforms) which can easily detect an</w:t>
      </w:r>
      <w:r w:rsidR="0070506E">
        <w:rPr>
          <w:bCs/>
          <w:color w:val="0070C0"/>
          <w:lang w:val="en-GB"/>
        </w:rPr>
        <w:t>y</w:t>
      </w:r>
      <w:r w:rsidR="00306CE6">
        <w:rPr>
          <w:bCs/>
          <w:color w:val="0070C0"/>
          <w:lang w:val="en-GB"/>
        </w:rPr>
        <w:t xml:space="preserve"> intellectual property infringement and so the question should be not whether they should be used (for sure yes!) but instead who should bear the cost of their operation.</w:t>
      </w:r>
      <w:r w:rsidR="00306CE6">
        <w:rPr>
          <w:rStyle w:val="Znakapoznpodarou"/>
          <w:bCs/>
          <w:color w:val="0070C0"/>
          <w:lang w:val="en-GB"/>
        </w:rPr>
        <w:footnoteReference w:id="26"/>
      </w:r>
    </w:p>
    <w:p w14:paraId="41BA0666" w14:textId="77777777" w:rsidR="00306CE6" w:rsidRDefault="00306CE6" w:rsidP="00333BC4">
      <w:pPr>
        <w:autoSpaceDE w:val="0"/>
        <w:autoSpaceDN w:val="0"/>
        <w:adjustRightInd w:val="0"/>
        <w:jc w:val="both"/>
        <w:rPr>
          <w:bCs/>
          <w:color w:val="0070C0"/>
          <w:lang w:val="en-GB"/>
        </w:rPr>
      </w:pPr>
    </w:p>
    <w:p w14:paraId="5FBD2FE0" w14:textId="1B4672E6" w:rsidR="00E9102F" w:rsidRDefault="00306CE6" w:rsidP="00333BC4">
      <w:pPr>
        <w:autoSpaceDE w:val="0"/>
        <w:autoSpaceDN w:val="0"/>
        <w:adjustRightInd w:val="0"/>
        <w:jc w:val="both"/>
        <w:rPr>
          <w:bCs/>
          <w:color w:val="0070C0"/>
          <w:lang w:val="en-GB"/>
        </w:rPr>
      </w:pPr>
      <w:r>
        <w:rPr>
          <w:bCs/>
          <w:color w:val="0070C0"/>
          <w:lang w:val="en-GB"/>
        </w:rPr>
        <w:t xml:space="preserve">Well, so far, </w:t>
      </w:r>
      <w:r w:rsidR="0089001C">
        <w:rPr>
          <w:bCs/>
          <w:color w:val="0070C0"/>
          <w:lang w:val="en-GB"/>
        </w:rPr>
        <w:t xml:space="preserve">Collective administrators are the exception, but their belligerent approach cements even more the attitude of </w:t>
      </w:r>
      <w:r w:rsidR="0070506E">
        <w:rPr>
          <w:bCs/>
          <w:color w:val="0070C0"/>
          <w:lang w:val="en-GB"/>
        </w:rPr>
        <w:t xml:space="preserve">the </w:t>
      </w:r>
      <w:r w:rsidR="0089001C">
        <w:rPr>
          <w:bCs/>
          <w:color w:val="0070C0"/>
          <w:lang w:val="en-GB"/>
        </w:rPr>
        <w:t xml:space="preserve">courts as well as the society at large to be more for defendants in these cases. Naturally, the intangible nature of the subject matter further “justifies” it, i.e. </w:t>
      </w:r>
      <w:r w:rsidR="00404B11">
        <w:rPr>
          <w:bCs/>
          <w:color w:val="0070C0"/>
          <w:lang w:val="en-GB"/>
        </w:rPr>
        <w:t>infringing the intellectual property is marginalized and often perceived as less illegal than in the case of tangibles. In general</w:t>
      </w:r>
      <w:r w:rsidR="0070506E">
        <w:rPr>
          <w:bCs/>
          <w:color w:val="0070C0"/>
          <w:lang w:val="en-GB"/>
        </w:rPr>
        <w:t>,</w:t>
      </w:r>
      <w:r w:rsidR="00404B11">
        <w:rPr>
          <w:bCs/>
          <w:color w:val="0070C0"/>
          <w:lang w:val="en-GB"/>
        </w:rPr>
        <w:t xml:space="preserve"> the internet setting reduces even further the enforceability of such claims and induces rather the atmosphere of “tolerance”. The Czech Constitutional Court recognizes and interprets constitutional values and balances privacy, intellectual property, unfair competition and other concerns. Nevertheless, it does not engage in judicial activism and by no means wants to get involved in matters belonging in the competence of Czech regular courts. The</w:t>
      </w:r>
      <w:r w:rsidR="00AF524F">
        <w:rPr>
          <w:bCs/>
          <w:color w:val="0070C0"/>
          <w:lang w:val="en-GB"/>
        </w:rPr>
        <w:t>,</w:t>
      </w:r>
      <w:r w:rsidR="00404B11">
        <w:rPr>
          <w:bCs/>
          <w:color w:val="0070C0"/>
          <w:lang w:val="en-GB"/>
        </w:rPr>
        <w:t xml:space="preserve"> so far</w:t>
      </w:r>
      <w:r w:rsidR="00AF524F">
        <w:rPr>
          <w:bCs/>
          <w:color w:val="0070C0"/>
          <w:lang w:val="en-GB"/>
        </w:rPr>
        <w:t>,</w:t>
      </w:r>
      <w:r w:rsidR="00404B11">
        <w:rPr>
          <w:bCs/>
          <w:color w:val="0070C0"/>
          <w:lang w:val="en-GB"/>
        </w:rPr>
        <w:t xml:space="preserve"> decided cases suggest that</w:t>
      </w:r>
      <w:r w:rsidR="00AF524F">
        <w:rPr>
          <w:bCs/>
          <w:color w:val="0070C0"/>
          <w:lang w:val="en-GB"/>
        </w:rPr>
        <w:t>,</w:t>
      </w:r>
      <w:r w:rsidR="00404B11">
        <w:rPr>
          <w:bCs/>
          <w:color w:val="0070C0"/>
          <w:lang w:val="en-GB"/>
        </w:rPr>
        <w:t xml:space="preserve"> </w:t>
      </w:r>
      <w:r w:rsidR="00E9102F">
        <w:rPr>
          <w:bCs/>
          <w:color w:val="0070C0"/>
          <w:lang w:val="en-GB"/>
        </w:rPr>
        <w:t>in balancing, the Czech Constitutional Court considers carefully</w:t>
      </w:r>
      <w:r w:rsidR="00AF524F">
        <w:rPr>
          <w:bCs/>
          <w:color w:val="0070C0"/>
          <w:lang w:val="en-GB"/>
        </w:rPr>
        <w:t xml:space="preserve"> the</w:t>
      </w:r>
      <w:r w:rsidR="00E9102F">
        <w:rPr>
          <w:bCs/>
          <w:color w:val="0070C0"/>
          <w:lang w:val="en-GB"/>
        </w:rPr>
        <w:t xml:space="preserve"> circumstances of each and every case, keeps a rather non radical approach and get</w:t>
      </w:r>
      <w:r w:rsidR="00AF524F">
        <w:rPr>
          <w:bCs/>
          <w:color w:val="0070C0"/>
          <w:lang w:val="en-GB"/>
        </w:rPr>
        <w:t>s</w:t>
      </w:r>
      <w:r w:rsidR="00E9102F">
        <w:rPr>
          <w:bCs/>
          <w:color w:val="0070C0"/>
          <w:lang w:val="en-GB"/>
        </w:rPr>
        <w:t xml:space="preserve"> genuinely activated regarding few issues, and one of them is th</w:t>
      </w:r>
      <w:r w:rsidR="00AF524F">
        <w:rPr>
          <w:bCs/>
          <w:color w:val="0070C0"/>
          <w:lang w:val="en-GB"/>
        </w:rPr>
        <w:t xml:space="preserve">at of </w:t>
      </w:r>
      <w:r w:rsidR="00E9102F">
        <w:rPr>
          <w:bCs/>
          <w:color w:val="0070C0"/>
          <w:lang w:val="en-GB"/>
        </w:rPr>
        <w:t>censorship. With a touch of exaggeration it can be suggested that information, which is  not extremely vulgar, racist or directly criminal, is not to be stopped, deleted or removed from circulation.</w:t>
      </w:r>
    </w:p>
    <w:p w14:paraId="4BD39ED1" w14:textId="77777777" w:rsidR="00E9102F" w:rsidRDefault="00E9102F" w:rsidP="00333BC4">
      <w:pPr>
        <w:autoSpaceDE w:val="0"/>
        <w:autoSpaceDN w:val="0"/>
        <w:adjustRightInd w:val="0"/>
        <w:jc w:val="both"/>
        <w:rPr>
          <w:bCs/>
          <w:color w:val="0070C0"/>
          <w:lang w:val="en-GB"/>
        </w:rPr>
      </w:pPr>
    </w:p>
    <w:p w14:paraId="0C746C94" w14:textId="7AA3D0AE" w:rsidR="00333BC4" w:rsidRDefault="0088200B" w:rsidP="00333BC4">
      <w:pPr>
        <w:autoSpaceDE w:val="0"/>
        <w:autoSpaceDN w:val="0"/>
        <w:adjustRightInd w:val="0"/>
        <w:jc w:val="both"/>
        <w:rPr>
          <w:bCs/>
          <w:color w:val="0070C0"/>
          <w:lang w:val="en-GB"/>
        </w:rPr>
      </w:pPr>
      <w:r>
        <w:rPr>
          <w:bCs/>
          <w:color w:val="0070C0"/>
          <w:lang w:val="en-GB"/>
        </w:rPr>
        <w:lastRenderedPageBreak/>
        <w:t>In May 2025,</w:t>
      </w:r>
      <w:r w:rsidR="00AF524F">
        <w:rPr>
          <w:bCs/>
          <w:color w:val="0070C0"/>
          <w:lang w:val="en-GB"/>
        </w:rPr>
        <w:t xml:space="preserve"> the</w:t>
      </w:r>
      <w:r>
        <w:rPr>
          <w:bCs/>
          <w:color w:val="0070C0"/>
          <w:lang w:val="en-GB"/>
        </w:rPr>
        <w:t xml:space="preserve"> </w:t>
      </w:r>
      <w:r w:rsidRPr="00B06164">
        <w:rPr>
          <w:bCs/>
          <w:color w:val="0070C0"/>
          <w:lang w:val="en-GB"/>
        </w:rPr>
        <w:t>European Commission decided to</w:t>
      </w:r>
      <w:r>
        <w:rPr>
          <w:bCs/>
          <w:color w:val="0070C0"/>
          <w:lang w:val="en-GB"/>
        </w:rPr>
        <w:t xml:space="preserve"> start </w:t>
      </w:r>
      <w:r w:rsidR="00AF524F">
        <w:rPr>
          <w:bCs/>
          <w:color w:val="0070C0"/>
          <w:lang w:val="en-GB"/>
        </w:rPr>
        <w:t>an</w:t>
      </w:r>
      <w:r>
        <w:rPr>
          <w:bCs/>
          <w:color w:val="0070C0"/>
          <w:lang w:val="en-GB"/>
        </w:rPr>
        <w:t xml:space="preserve"> action against the Czech Republic for not fully transpos</w:t>
      </w:r>
      <w:r w:rsidR="00AF524F">
        <w:rPr>
          <w:bCs/>
          <w:color w:val="0070C0"/>
          <w:lang w:val="en-GB"/>
        </w:rPr>
        <w:t>ing</w:t>
      </w:r>
      <w:r>
        <w:rPr>
          <w:bCs/>
          <w:color w:val="0070C0"/>
          <w:lang w:val="en-GB"/>
        </w:rPr>
        <w:t xml:space="preserve"> and implementing the DSA</w:t>
      </w:r>
      <w:r w:rsidRPr="00B06164">
        <w:rPr>
          <w:bCs/>
          <w:color w:val="0070C0"/>
          <w:lang w:val="en-GB"/>
        </w:rPr>
        <w:t xml:space="preserve"> (INFR(2024)2039)</w:t>
      </w:r>
      <w:r>
        <w:rPr>
          <w:bCs/>
          <w:color w:val="0070C0"/>
          <w:lang w:val="en-GB"/>
        </w:rPr>
        <w:t>.</w:t>
      </w:r>
      <w:r w:rsidR="00333BC4" w:rsidRPr="00921320">
        <w:rPr>
          <w:rStyle w:val="Znakapoznpodarou"/>
          <w:bCs/>
          <w:color w:val="0070C0"/>
          <w:lang w:val="en-GB"/>
        </w:rPr>
        <w:footnoteReference w:id="27"/>
      </w:r>
      <w:r w:rsidR="00333BC4" w:rsidRPr="00921320">
        <w:rPr>
          <w:bCs/>
          <w:color w:val="0070C0"/>
          <w:lang w:val="en-GB"/>
        </w:rPr>
        <w:t xml:space="preserve">  </w:t>
      </w:r>
      <w:r>
        <w:rPr>
          <w:bCs/>
          <w:color w:val="0070C0"/>
          <w:lang w:val="en-GB"/>
        </w:rPr>
        <w:t>Namely, the Czech Republic declined the idea to enact a simple reception norm regarding not full</w:t>
      </w:r>
      <w:r w:rsidR="00AF524F">
        <w:rPr>
          <w:bCs/>
          <w:color w:val="0070C0"/>
          <w:lang w:val="en-GB"/>
        </w:rPr>
        <w:t>y</w:t>
      </w:r>
      <w:r>
        <w:rPr>
          <w:bCs/>
          <w:color w:val="0070C0"/>
          <w:lang w:val="en-GB"/>
        </w:rPr>
        <w:t xml:space="preserve"> specific and enforceable DSA provisions and rather opted to prepare a new large national </w:t>
      </w:r>
      <w:r w:rsidR="00333BC4">
        <w:rPr>
          <w:bCs/>
          <w:color w:val="0070C0"/>
          <w:lang w:val="en-GB"/>
        </w:rPr>
        <w:t xml:space="preserve">Act addressing the digital economy at large. This </w:t>
      </w:r>
      <w:r w:rsidR="00333BC4" w:rsidRPr="00333BC4">
        <w:rPr>
          <w:bCs/>
          <w:color w:val="0070C0"/>
          <w:lang w:val="en-GB"/>
        </w:rPr>
        <w:t>Proposal for the Czech Digital Economy Act</w:t>
      </w:r>
      <w:r w:rsidR="00333BC4">
        <w:rPr>
          <w:bCs/>
          <w:color w:val="0070C0"/>
          <w:lang w:val="en-GB"/>
        </w:rPr>
        <w:t xml:space="preserve"> should be the</w:t>
      </w:r>
      <w:r w:rsidR="00333BC4" w:rsidRPr="00333BC4">
        <w:rPr>
          <w:bCs/>
          <w:color w:val="0070C0"/>
          <w:lang w:val="en-GB"/>
        </w:rPr>
        <w:t xml:space="preserve"> adaption norm for the DSA</w:t>
      </w:r>
      <w:r w:rsidR="00333BC4">
        <w:rPr>
          <w:bCs/>
          <w:color w:val="0070C0"/>
          <w:lang w:val="en-GB"/>
        </w:rPr>
        <w:t xml:space="preserve"> as well as </w:t>
      </w:r>
      <w:r w:rsidR="00AF524F">
        <w:rPr>
          <w:bCs/>
          <w:color w:val="0070C0"/>
          <w:lang w:val="en-GB"/>
        </w:rPr>
        <w:t xml:space="preserve">to </w:t>
      </w:r>
      <w:r w:rsidR="00333BC4">
        <w:rPr>
          <w:bCs/>
          <w:color w:val="0070C0"/>
          <w:lang w:val="en-GB"/>
        </w:rPr>
        <w:t>address other issues and aspects of the digital economy and</w:t>
      </w:r>
      <w:r w:rsidR="00AF524F">
        <w:rPr>
          <w:bCs/>
          <w:color w:val="0070C0"/>
          <w:lang w:val="en-GB"/>
        </w:rPr>
        <w:t>,</w:t>
      </w:r>
      <w:r w:rsidR="00333BC4">
        <w:rPr>
          <w:bCs/>
          <w:color w:val="0070C0"/>
          <w:lang w:val="en-GB"/>
        </w:rPr>
        <w:t xml:space="preserve"> among else</w:t>
      </w:r>
      <w:r w:rsidR="00AF524F">
        <w:rPr>
          <w:bCs/>
          <w:color w:val="0070C0"/>
          <w:lang w:val="en-GB"/>
        </w:rPr>
        <w:t>,</w:t>
      </w:r>
      <w:r w:rsidR="00333BC4">
        <w:rPr>
          <w:bCs/>
          <w:color w:val="0070C0"/>
          <w:lang w:val="en-GB"/>
        </w:rPr>
        <w:t xml:space="preserve"> cancel and replace </w:t>
      </w:r>
      <w:r w:rsidR="00AF524F">
        <w:rPr>
          <w:bCs/>
          <w:color w:val="0070C0"/>
          <w:lang w:val="en-GB"/>
        </w:rPr>
        <w:t xml:space="preserve">the </w:t>
      </w:r>
      <w:r w:rsidR="00333BC4" w:rsidRPr="00333BC4">
        <w:rPr>
          <w:bCs/>
          <w:color w:val="0070C0"/>
          <w:lang w:val="en-GB"/>
        </w:rPr>
        <w:t>Czech Information Society Services Act</w:t>
      </w:r>
      <w:r w:rsidR="00333BC4">
        <w:rPr>
          <w:bCs/>
          <w:color w:val="0070C0"/>
          <w:lang w:val="en-GB"/>
        </w:rPr>
        <w:t>.</w:t>
      </w:r>
    </w:p>
    <w:p w14:paraId="7210736B" w14:textId="7C28C894" w:rsidR="00333BC4" w:rsidRDefault="00333BC4" w:rsidP="00333BC4">
      <w:pPr>
        <w:autoSpaceDE w:val="0"/>
        <w:autoSpaceDN w:val="0"/>
        <w:adjustRightInd w:val="0"/>
        <w:jc w:val="both"/>
        <w:rPr>
          <w:bCs/>
          <w:color w:val="0070C0"/>
          <w:lang w:val="en-GB"/>
        </w:rPr>
      </w:pPr>
    </w:p>
    <w:p w14:paraId="43A3C795" w14:textId="30884C1C" w:rsidR="00333BC4" w:rsidRDefault="00333BC4" w:rsidP="00333BC4">
      <w:pPr>
        <w:autoSpaceDE w:val="0"/>
        <w:autoSpaceDN w:val="0"/>
        <w:adjustRightInd w:val="0"/>
        <w:jc w:val="both"/>
        <w:rPr>
          <w:bCs/>
          <w:color w:val="0070C0"/>
          <w:lang w:val="en-GB"/>
        </w:rPr>
      </w:pPr>
      <w:r>
        <w:rPr>
          <w:bCs/>
          <w:color w:val="0070C0"/>
          <w:lang w:val="en-GB"/>
        </w:rPr>
        <w:t xml:space="preserve">This choice </w:t>
      </w:r>
      <w:r w:rsidR="00AF524F">
        <w:rPr>
          <w:bCs/>
          <w:color w:val="0070C0"/>
          <w:lang w:val="en-GB"/>
        </w:rPr>
        <w:t xml:space="preserve">is </w:t>
      </w:r>
      <w:r>
        <w:rPr>
          <w:bCs/>
          <w:color w:val="0070C0"/>
          <w:lang w:val="en-GB"/>
        </w:rPr>
        <w:t>show</w:t>
      </w:r>
      <w:r w:rsidR="00AF524F">
        <w:rPr>
          <w:bCs/>
          <w:color w:val="0070C0"/>
          <w:lang w:val="en-GB"/>
        </w:rPr>
        <w:t>n</w:t>
      </w:r>
      <w:r>
        <w:rPr>
          <w:bCs/>
          <w:color w:val="0070C0"/>
          <w:lang w:val="en-GB"/>
        </w:rPr>
        <w:t xml:space="preserve"> to be problematic. Not only</w:t>
      </w:r>
      <w:r w:rsidR="00AF524F">
        <w:rPr>
          <w:bCs/>
          <w:color w:val="0070C0"/>
          <w:lang w:val="en-GB"/>
        </w:rPr>
        <w:t xml:space="preserve"> was</w:t>
      </w:r>
      <w:r>
        <w:rPr>
          <w:bCs/>
          <w:color w:val="0070C0"/>
          <w:lang w:val="en-GB"/>
        </w:rPr>
        <w:t xml:space="preserve"> the Proposal was prepared and submitted to the Czech Parliament late (on 27 August 2024), but then it got stacked in the legislative process.</w:t>
      </w:r>
      <w:r>
        <w:rPr>
          <w:rStyle w:val="Znakapoznpodarou"/>
          <w:bCs/>
          <w:color w:val="0070C0"/>
          <w:lang w:val="en-GB"/>
        </w:rPr>
        <w:footnoteReference w:id="28"/>
      </w:r>
      <w:r>
        <w:rPr>
          <w:bCs/>
          <w:color w:val="0070C0"/>
          <w:lang w:val="en-GB"/>
        </w:rPr>
        <w:t xml:space="preserve"> Although the Czech Government expected that the lower chamber, the Assembly of Deputies, will approve</w:t>
      </w:r>
      <w:r w:rsidR="00AF524F">
        <w:rPr>
          <w:bCs/>
          <w:color w:val="0070C0"/>
          <w:lang w:val="en-GB"/>
        </w:rPr>
        <w:t xml:space="preserve"> it</w:t>
      </w:r>
      <w:r>
        <w:rPr>
          <w:bCs/>
          <w:color w:val="0070C0"/>
          <w:lang w:val="en-GB"/>
        </w:rPr>
        <w:t xml:space="preserve"> in June 2025,</w:t>
      </w:r>
      <w:r>
        <w:rPr>
          <w:rStyle w:val="Znakapoznpodarou"/>
          <w:bCs/>
          <w:color w:val="0070C0"/>
          <w:lang w:val="en-GB"/>
        </w:rPr>
        <w:footnoteReference w:id="29"/>
      </w:r>
      <w:r w:rsidR="00A11360">
        <w:rPr>
          <w:bCs/>
          <w:color w:val="0070C0"/>
          <w:lang w:val="en-GB"/>
        </w:rPr>
        <w:t xml:space="preserve"> the Proposal was still waiting for the 3</w:t>
      </w:r>
      <w:r w:rsidR="00A11360" w:rsidRPr="00A11360">
        <w:rPr>
          <w:bCs/>
          <w:color w:val="0070C0"/>
          <w:vertAlign w:val="superscript"/>
          <w:lang w:val="en-GB"/>
        </w:rPr>
        <w:t>rd</w:t>
      </w:r>
      <w:r w:rsidR="00A11360">
        <w:rPr>
          <w:bCs/>
          <w:color w:val="0070C0"/>
          <w:lang w:val="en-GB"/>
        </w:rPr>
        <w:t xml:space="preserve"> reading in July 2025. Considering the vacation and upcoming election in the Fall 2025, it is basically excluded that the Proposal will get approved by the Assembly of Deputies, moved to the Senate and be approved by the Senate and reach the President to be signed in the law. The election will be in October 2025 and the prospects of the current Government and Parliamentary majority are not too promising. This suggests a delay and perhaps even the end of this Proposal.</w:t>
      </w:r>
    </w:p>
    <w:p w14:paraId="4761DD00" w14:textId="10682AB6" w:rsidR="00A11360" w:rsidRDefault="00A11360" w:rsidP="00333BC4">
      <w:pPr>
        <w:autoSpaceDE w:val="0"/>
        <w:autoSpaceDN w:val="0"/>
        <w:adjustRightInd w:val="0"/>
        <w:jc w:val="both"/>
        <w:rPr>
          <w:bCs/>
          <w:color w:val="0070C0"/>
          <w:lang w:val="en-GB"/>
        </w:rPr>
      </w:pPr>
    </w:p>
    <w:p w14:paraId="761DAFDB" w14:textId="7F720C05" w:rsidR="00E9102F" w:rsidRDefault="00A11360" w:rsidP="00333BC4">
      <w:pPr>
        <w:autoSpaceDE w:val="0"/>
        <w:autoSpaceDN w:val="0"/>
        <w:adjustRightInd w:val="0"/>
        <w:jc w:val="both"/>
        <w:rPr>
          <w:bCs/>
          <w:color w:val="0070C0"/>
          <w:lang w:val="en-GB"/>
        </w:rPr>
      </w:pPr>
      <w:r>
        <w:rPr>
          <w:bCs/>
          <w:color w:val="0070C0"/>
          <w:lang w:val="en-GB"/>
        </w:rPr>
        <w:t>It is highly enlightening and informative to rem</w:t>
      </w:r>
      <w:r w:rsidR="00AF524F">
        <w:rPr>
          <w:bCs/>
          <w:color w:val="0070C0"/>
          <w:lang w:val="en-GB"/>
        </w:rPr>
        <w:t>ember</w:t>
      </w:r>
      <w:r>
        <w:rPr>
          <w:bCs/>
          <w:color w:val="0070C0"/>
          <w:lang w:val="en-GB"/>
        </w:rPr>
        <w:t xml:space="preserve"> that the 2</w:t>
      </w:r>
      <w:r w:rsidRPr="00A11360">
        <w:rPr>
          <w:bCs/>
          <w:color w:val="0070C0"/>
          <w:vertAlign w:val="superscript"/>
          <w:lang w:val="en-GB"/>
        </w:rPr>
        <w:t>nd</w:t>
      </w:r>
      <w:r>
        <w:rPr>
          <w:bCs/>
          <w:color w:val="0070C0"/>
          <w:lang w:val="en-GB"/>
        </w:rPr>
        <w:t xml:space="preserve"> reading of the Proposal in the Parliament by the Assembly of Deputies was interrupted in January 2025 and delayed until March 2025 due to a strong criticism presented by the strongest opposition party, ANO, which probably will win election in October 2025</w:t>
      </w:r>
      <w:r w:rsidR="00456EFF">
        <w:rPr>
          <w:bCs/>
          <w:color w:val="0070C0"/>
          <w:lang w:val="en-GB"/>
        </w:rPr>
        <w:t>.</w:t>
      </w:r>
      <w:r>
        <w:rPr>
          <w:rStyle w:val="Znakapoznpodarou"/>
          <w:bCs/>
          <w:color w:val="0070C0"/>
          <w:lang w:val="en-GB"/>
        </w:rPr>
        <w:footnoteReference w:id="30"/>
      </w:r>
      <w:r w:rsidR="00456EFF">
        <w:rPr>
          <w:bCs/>
          <w:color w:val="0070C0"/>
          <w:lang w:val="en-GB"/>
        </w:rPr>
        <w:t xml:space="preserve"> Even more interestingly, the head of ANO, Andrej </w:t>
      </w:r>
      <w:proofErr w:type="spellStart"/>
      <w:r w:rsidR="00456EFF">
        <w:rPr>
          <w:bCs/>
          <w:color w:val="0070C0"/>
          <w:lang w:val="en-GB"/>
        </w:rPr>
        <w:t>Babiš</w:t>
      </w:r>
      <w:proofErr w:type="spellEnd"/>
      <w:r w:rsidR="00456EFF">
        <w:rPr>
          <w:bCs/>
          <w:color w:val="0070C0"/>
          <w:lang w:val="en-GB"/>
        </w:rPr>
        <w:t>, directly stated that this Proposal is “an attempt on the freedom of expression”, but that the digitalization of the state is his priority and that a Digital Economy Act is needed.</w:t>
      </w:r>
      <w:r w:rsidR="00456EFF">
        <w:rPr>
          <w:rStyle w:val="Znakapoznpodarou"/>
          <w:bCs/>
          <w:color w:val="0070C0"/>
          <w:lang w:val="en-GB"/>
        </w:rPr>
        <w:footnoteReference w:id="31"/>
      </w:r>
      <w:r w:rsidR="00456EFF">
        <w:rPr>
          <w:bCs/>
          <w:color w:val="0070C0"/>
          <w:lang w:val="en-GB"/>
        </w:rPr>
        <w:t xml:space="preserve"> This suggests that the DSA and readjustment of the safe harbour principle along with the monitoring, flagging and enforcing mechanism are merely reduced in the Czech context to a narrative about the EU dictating, unrealistically pushing the Gre</w:t>
      </w:r>
      <w:r w:rsidR="00A4715F">
        <w:rPr>
          <w:bCs/>
          <w:color w:val="0070C0"/>
          <w:lang w:val="en-GB"/>
        </w:rPr>
        <w:t>e</w:t>
      </w:r>
      <w:r w:rsidR="00456EFF">
        <w:rPr>
          <w:bCs/>
          <w:color w:val="0070C0"/>
          <w:lang w:val="en-GB"/>
        </w:rPr>
        <w:t>n Deal</w:t>
      </w:r>
      <w:r w:rsidR="00A4715F">
        <w:rPr>
          <w:bCs/>
          <w:color w:val="0070C0"/>
          <w:lang w:val="en-GB"/>
        </w:rPr>
        <w:t>,</w:t>
      </w:r>
      <w:r w:rsidR="00456EFF">
        <w:rPr>
          <w:bCs/>
          <w:color w:val="0070C0"/>
          <w:lang w:val="en-GB"/>
        </w:rPr>
        <w:t xml:space="preserve"> imposing censorship</w:t>
      </w:r>
      <w:r w:rsidR="00A4715F">
        <w:rPr>
          <w:bCs/>
          <w:color w:val="0070C0"/>
          <w:lang w:val="en-GB"/>
        </w:rPr>
        <w:t>, etc. These words and slogans might attract attention and perhaps even votes. So after all, it is not so much about the very wording and concepts of the DSA, but rather about the embedded hidden mistrust and fear. This is understandable considering the Communistic experience, neither impressive nor well known professional reputation of the CTO and a problematic justice deferral to lowest courts.</w:t>
      </w:r>
      <w:r w:rsidR="004F7A81">
        <w:rPr>
          <w:bCs/>
          <w:color w:val="0070C0"/>
          <w:lang w:val="en-GB"/>
        </w:rPr>
        <w:t xml:space="preserve"> To put it differently, the CTO is labelled as the fourth wors</w:t>
      </w:r>
      <w:r w:rsidR="00AF524F">
        <w:rPr>
          <w:bCs/>
          <w:color w:val="0070C0"/>
          <w:lang w:val="en-GB"/>
        </w:rPr>
        <w:t>t</w:t>
      </w:r>
      <w:r w:rsidR="004F7A81">
        <w:rPr>
          <w:bCs/>
          <w:color w:val="0070C0"/>
          <w:lang w:val="en-GB"/>
        </w:rPr>
        <w:t xml:space="preserve"> in the EU</w:t>
      </w:r>
      <w:r w:rsidR="004F7A81">
        <w:rPr>
          <w:rStyle w:val="Znakapoznpodarou"/>
          <w:bCs/>
          <w:color w:val="0070C0"/>
          <w:lang w:val="en-GB"/>
        </w:rPr>
        <w:footnoteReference w:id="32"/>
      </w:r>
      <w:r w:rsidR="004F7A81">
        <w:rPr>
          <w:bCs/>
          <w:color w:val="0070C0"/>
          <w:lang w:val="en-GB"/>
        </w:rPr>
        <w:t xml:space="preserve"> and ineffective in protection </w:t>
      </w:r>
      <w:r w:rsidR="00AF524F">
        <w:rPr>
          <w:bCs/>
          <w:color w:val="0070C0"/>
          <w:lang w:val="en-GB"/>
        </w:rPr>
        <w:t xml:space="preserve">of </w:t>
      </w:r>
      <w:r w:rsidR="004F7A81">
        <w:rPr>
          <w:bCs/>
          <w:color w:val="0070C0"/>
          <w:lang w:val="en-GB"/>
        </w:rPr>
        <w:t>the competition against cartels.</w:t>
      </w:r>
      <w:r w:rsidR="004F7A81">
        <w:rPr>
          <w:rStyle w:val="Znakapoznpodarou"/>
          <w:bCs/>
          <w:color w:val="0070C0"/>
          <w:lang w:val="en-GB"/>
        </w:rPr>
        <w:footnoteReference w:id="33"/>
      </w:r>
      <w:r w:rsidR="00A4715F">
        <w:rPr>
          <w:bCs/>
          <w:color w:val="0070C0"/>
          <w:lang w:val="en-GB"/>
        </w:rPr>
        <w:t xml:space="preserve"> In addition, the Czech population heavily uses the VLOPs and perceive them rather positively. It appears that that are just few problematic cases and generally Booking, Amazon or Google are perceived as good options for customers and the entire market. Here again, it needs to be emphasized that many industries, goods and services in the Czech Republic </w:t>
      </w:r>
      <w:r w:rsidR="004F7A81">
        <w:rPr>
          <w:bCs/>
          <w:color w:val="0070C0"/>
          <w:lang w:val="en-GB"/>
        </w:rPr>
        <w:t xml:space="preserve">(allegedly) </w:t>
      </w:r>
      <w:r w:rsidR="00A4715F">
        <w:rPr>
          <w:bCs/>
          <w:color w:val="0070C0"/>
          <w:lang w:val="en-GB"/>
        </w:rPr>
        <w:t xml:space="preserve">suffer by a neither effective nor efficient competition </w:t>
      </w:r>
      <w:r w:rsidR="004F7A81">
        <w:rPr>
          <w:bCs/>
          <w:color w:val="0070C0"/>
          <w:lang w:val="en-GB"/>
        </w:rPr>
        <w:t>and allegedly the Czech market is often impaired by abuse of monopoly and cartelistic behaviours. The general perception is that the prices in the Czech Republic of many goods and services are higher and the quality lower than in other parts of the EU. Occasionally, this is linked to extremely large Czech businesses, which emerged in the chaos after the Velvet Revolution, and which are linked and/or controlled by leading politicians, see the above</w:t>
      </w:r>
      <w:r w:rsidR="00AF524F">
        <w:rPr>
          <w:bCs/>
          <w:color w:val="0070C0"/>
          <w:lang w:val="en-GB"/>
        </w:rPr>
        <w:t>-</w:t>
      </w:r>
      <w:r w:rsidR="004F7A81">
        <w:rPr>
          <w:bCs/>
          <w:color w:val="0070C0"/>
          <w:lang w:val="en-GB"/>
        </w:rPr>
        <w:t xml:space="preserve">mentioned head of the ANO, Andrej </w:t>
      </w:r>
      <w:proofErr w:type="spellStart"/>
      <w:r w:rsidR="004F7A81">
        <w:rPr>
          <w:bCs/>
          <w:color w:val="0070C0"/>
          <w:lang w:val="en-GB"/>
        </w:rPr>
        <w:t>Babiš</w:t>
      </w:r>
      <w:proofErr w:type="spellEnd"/>
      <w:r w:rsidR="004F7A81">
        <w:rPr>
          <w:bCs/>
          <w:color w:val="0070C0"/>
          <w:lang w:val="en-GB"/>
        </w:rPr>
        <w:t xml:space="preserve">, and his </w:t>
      </w:r>
      <w:proofErr w:type="spellStart"/>
      <w:r w:rsidR="004F7A81">
        <w:rPr>
          <w:bCs/>
          <w:color w:val="0070C0"/>
          <w:lang w:val="en-GB"/>
        </w:rPr>
        <w:t>Agrofert</w:t>
      </w:r>
      <w:proofErr w:type="spellEnd"/>
      <w:r w:rsidR="004F7A81">
        <w:rPr>
          <w:bCs/>
          <w:color w:val="0070C0"/>
          <w:lang w:val="en-GB"/>
        </w:rPr>
        <w:t>.</w:t>
      </w:r>
      <w:r w:rsidR="00E9102F">
        <w:rPr>
          <w:bCs/>
          <w:color w:val="0070C0"/>
          <w:lang w:val="en-GB"/>
        </w:rPr>
        <w:t xml:space="preserve"> </w:t>
      </w:r>
    </w:p>
    <w:p w14:paraId="016A522D" w14:textId="77777777" w:rsidR="00E9102F" w:rsidRDefault="00E9102F" w:rsidP="00333BC4">
      <w:pPr>
        <w:autoSpaceDE w:val="0"/>
        <w:autoSpaceDN w:val="0"/>
        <w:adjustRightInd w:val="0"/>
        <w:jc w:val="both"/>
        <w:rPr>
          <w:bCs/>
          <w:color w:val="0070C0"/>
          <w:lang w:val="en-GB"/>
        </w:rPr>
      </w:pPr>
    </w:p>
    <w:p w14:paraId="073B3634" w14:textId="16C8417F" w:rsidR="00A11360" w:rsidRDefault="00E9102F" w:rsidP="00333BC4">
      <w:pPr>
        <w:autoSpaceDE w:val="0"/>
        <w:autoSpaceDN w:val="0"/>
        <w:adjustRightInd w:val="0"/>
        <w:jc w:val="both"/>
        <w:rPr>
          <w:bCs/>
          <w:color w:val="0070C0"/>
          <w:lang w:val="en-GB"/>
        </w:rPr>
      </w:pPr>
      <w:r>
        <w:rPr>
          <w:bCs/>
          <w:color w:val="0070C0"/>
          <w:lang w:val="en-GB"/>
        </w:rPr>
        <w:lastRenderedPageBreak/>
        <w:t>In sum, the very large online platforms are not perceived as evil per se, instead they are rather popular, while in contrast, many current policies of the EU and the current Czech government are not popular and subject even of misinformation campaigns. This</w:t>
      </w:r>
      <w:r w:rsidR="004B7C62">
        <w:rPr>
          <w:bCs/>
          <w:color w:val="0070C0"/>
          <w:lang w:val="en-GB"/>
        </w:rPr>
        <w:t>,</w:t>
      </w:r>
      <w:r>
        <w:rPr>
          <w:bCs/>
          <w:color w:val="0070C0"/>
          <w:lang w:val="en-GB"/>
        </w:rPr>
        <w:t xml:space="preserve"> in the context of a recognition of intellectual property and unfair competition</w:t>
      </w:r>
      <w:r w:rsidR="004B7C62">
        <w:rPr>
          <w:bCs/>
          <w:color w:val="0070C0"/>
          <w:lang w:val="en-GB"/>
        </w:rPr>
        <w:t xml:space="preserve"> claims but </w:t>
      </w:r>
      <w:proofErr w:type="gramStart"/>
      <w:r w:rsidR="004B7C62">
        <w:rPr>
          <w:bCs/>
          <w:color w:val="0070C0"/>
          <w:lang w:val="en-GB"/>
        </w:rPr>
        <w:t>their</w:t>
      </w:r>
      <w:proofErr w:type="gramEnd"/>
      <w:r w:rsidR="004B7C62">
        <w:rPr>
          <w:bCs/>
          <w:color w:val="0070C0"/>
          <w:lang w:val="en-GB"/>
        </w:rPr>
        <w:t xml:space="preserve"> not impressive enforceability  and in the context of the crusade against the censorship, means that the employment of DSA mechanisms and reduction of online safe harbours is not the priority in the Czech Republic … it is rather something to be endure, ideally sometimes later and only partially. The destiny of the Proposal appears sealed and perhaps only the pressure of the action by the CJ EU will make the (new) Czech Government and Czech Parliament to work on fully transposing of the DSA. </w:t>
      </w:r>
    </w:p>
    <w:p w14:paraId="2E0FD9AF" w14:textId="311EE844" w:rsidR="004F7A81" w:rsidRDefault="004F7A81" w:rsidP="00333BC4">
      <w:pPr>
        <w:autoSpaceDE w:val="0"/>
        <w:autoSpaceDN w:val="0"/>
        <w:adjustRightInd w:val="0"/>
        <w:jc w:val="both"/>
        <w:rPr>
          <w:bCs/>
          <w:color w:val="0070C0"/>
          <w:lang w:val="en-GB"/>
        </w:rPr>
      </w:pPr>
    </w:p>
    <w:p w14:paraId="07A28E66" w14:textId="769E1440" w:rsidR="008B6E68" w:rsidRPr="00016222" w:rsidRDefault="008B6E68" w:rsidP="00016222">
      <w:pPr>
        <w:pStyle w:val="Nadpis1"/>
        <w:rPr>
          <w:rFonts w:eastAsiaTheme="minorHAnsi"/>
          <w:lang w:val="en-US" w:eastAsia="en-US"/>
        </w:rPr>
      </w:pPr>
      <w:r w:rsidRPr="00016222">
        <w:rPr>
          <w:rFonts w:eastAsiaTheme="minorHAnsi"/>
          <w:lang w:val="en-US" w:eastAsia="en-US"/>
        </w:rPr>
        <w:t>References</w:t>
      </w:r>
    </w:p>
    <w:p w14:paraId="52D43DA2" w14:textId="43E227A8" w:rsidR="008B6E68" w:rsidRDefault="008B6E68" w:rsidP="008B6E68">
      <w:pPr>
        <w:spacing w:after="180" w:line="260" w:lineRule="atLeast"/>
        <w:jc w:val="both"/>
        <w:rPr>
          <w:bCs/>
          <w:color w:val="0070C0"/>
          <w:lang w:val="en-GB"/>
        </w:rPr>
      </w:pPr>
      <w:r>
        <w:rPr>
          <w:bCs/>
          <w:color w:val="0070C0"/>
          <w:lang w:val="en-GB"/>
        </w:rPr>
        <w:t xml:space="preserve">J. Kindl, J. </w:t>
      </w:r>
      <w:proofErr w:type="spellStart"/>
      <w:r>
        <w:rPr>
          <w:bCs/>
          <w:color w:val="0070C0"/>
          <w:lang w:val="en-GB"/>
        </w:rPr>
        <w:t>Kupčík</w:t>
      </w:r>
      <w:proofErr w:type="spellEnd"/>
      <w:r>
        <w:rPr>
          <w:bCs/>
          <w:color w:val="0070C0"/>
          <w:lang w:val="en-GB"/>
        </w:rPr>
        <w:t xml:space="preserve">, S. Mikeš, J. </w:t>
      </w:r>
      <w:proofErr w:type="spellStart"/>
      <w:r>
        <w:rPr>
          <w:bCs/>
          <w:color w:val="0070C0"/>
          <w:lang w:val="en-GB"/>
        </w:rPr>
        <w:t>Munková</w:t>
      </w:r>
      <w:proofErr w:type="spellEnd"/>
      <w:r>
        <w:rPr>
          <w:bCs/>
          <w:color w:val="0070C0"/>
          <w:lang w:val="en-GB"/>
        </w:rPr>
        <w:t xml:space="preserve"> and P. Svoboda, </w:t>
      </w:r>
      <w:proofErr w:type="spellStart"/>
      <w:r>
        <w:rPr>
          <w:bCs/>
          <w:color w:val="0070C0"/>
          <w:lang w:val="en-GB"/>
        </w:rPr>
        <w:t>Soutěžní</w:t>
      </w:r>
      <w:proofErr w:type="spellEnd"/>
      <w:r>
        <w:rPr>
          <w:bCs/>
          <w:color w:val="0070C0"/>
          <w:lang w:val="en-GB"/>
        </w:rPr>
        <w:t xml:space="preserve"> </w:t>
      </w:r>
      <w:proofErr w:type="spellStart"/>
      <w:r>
        <w:rPr>
          <w:bCs/>
          <w:color w:val="0070C0"/>
          <w:lang w:val="en-GB"/>
        </w:rPr>
        <w:t>p</w:t>
      </w:r>
      <w:r w:rsidR="0011497D">
        <w:rPr>
          <w:bCs/>
          <w:color w:val="0070C0"/>
          <w:lang w:val="en-GB"/>
        </w:rPr>
        <w:t>rávo</w:t>
      </w:r>
      <w:proofErr w:type="spellEnd"/>
      <w:r>
        <w:rPr>
          <w:bCs/>
          <w:color w:val="0070C0"/>
          <w:lang w:val="en-GB"/>
        </w:rPr>
        <w:t>, 3</w:t>
      </w:r>
      <w:r w:rsidRPr="008B6E68">
        <w:rPr>
          <w:bCs/>
          <w:color w:val="0070C0"/>
          <w:vertAlign w:val="superscript"/>
          <w:lang w:val="en-GB"/>
        </w:rPr>
        <w:t>rd</w:t>
      </w:r>
      <w:r>
        <w:rPr>
          <w:bCs/>
          <w:color w:val="0070C0"/>
          <w:lang w:val="en-GB"/>
        </w:rPr>
        <w:t xml:space="preserve"> ed, C.H.  Beck 2021</w:t>
      </w:r>
    </w:p>
    <w:p w14:paraId="71B3C74C" w14:textId="6817644E" w:rsidR="005716A9" w:rsidRPr="005716A9" w:rsidRDefault="005716A9" w:rsidP="005716A9">
      <w:pPr>
        <w:spacing w:after="180" w:line="260" w:lineRule="atLeast"/>
        <w:jc w:val="both"/>
        <w:rPr>
          <w:bCs/>
          <w:color w:val="0070C0"/>
          <w:lang w:val="en-GB"/>
        </w:rPr>
      </w:pPr>
      <w:r>
        <w:rPr>
          <w:bCs/>
          <w:color w:val="0070C0"/>
          <w:lang w:val="en-GB"/>
        </w:rPr>
        <w:t xml:space="preserve">M. </w:t>
      </w:r>
      <w:proofErr w:type="spellStart"/>
      <w:r>
        <w:rPr>
          <w:bCs/>
          <w:color w:val="0070C0"/>
          <w:lang w:val="en-GB"/>
        </w:rPr>
        <w:t>Machová</w:t>
      </w:r>
      <w:proofErr w:type="spellEnd"/>
      <w:r>
        <w:rPr>
          <w:bCs/>
          <w:color w:val="0070C0"/>
          <w:lang w:val="en-GB"/>
        </w:rPr>
        <w:t xml:space="preserve">. </w:t>
      </w:r>
      <w:proofErr w:type="spellStart"/>
      <w:r w:rsidRPr="005716A9">
        <w:rPr>
          <w:bCs/>
          <w:color w:val="0070C0"/>
          <w:lang w:val="en-GB"/>
        </w:rPr>
        <w:t>Stříž</w:t>
      </w:r>
      <w:proofErr w:type="spellEnd"/>
      <w:r w:rsidRPr="005716A9">
        <w:rPr>
          <w:bCs/>
          <w:color w:val="0070C0"/>
          <w:lang w:val="en-GB"/>
        </w:rPr>
        <w:t xml:space="preserve"> k </w:t>
      </w:r>
      <w:proofErr w:type="spellStart"/>
      <w:r w:rsidRPr="005716A9">
        <w:rPr>
          <w:bCs/>
          <w:color w:val="0070C0"/>
          <w:lang w:val="en-GB"/>
        </w:rPr>
        <w:t>podpoře</w:t>
      </w:r>
      <w:proofErr w:type="spellEnd"/>
      <w:r w:rsidRPr="005716A9">
        <w:rPr>
          <w:bCs/>
          <w:color w:val="0070C0"/>
          <w:lang w:val="en-GB"/>
        </w:rPr>
        <w:t xml:space="preserve"> </w:t>
      </w:r>
      <w:proofErr w:type="spellStart"/>
      <w:r w:rsidRPr="005716A9">
        <w:rPr>
          <w:bCs/>
          <w:color w:val="0070C0"/>
          <w:lang w:val="en-GB"/>
        </w:rPr>
        <w:t>invaze</w:t>
      </w:r>
      <w:proofErr w:type="spellEnd"/>
      <w:r w:rsidRPr="005716A9">
        <w:rPr>
          <w:bCs/>
          <w:color w:val="0070C0"/>
          <w:lang w:val="en-GB"/>
        </w:rPr>
        <w:t xml:space="preserve">: </w:t>
      </w:r>
      <w:proofErr w:type="spellStart"/>
      <w:r w:rsidRPr="005716A9">
        <w:rPr>
          <w:bCs/>
          <w:color w:val="0070C0"/>
          <w:lang w:val="en-GB"/>
        </w:rPr>
        <w:t>Dejme</w:t>
      </w:r>
      <w:proofErr w:type="spellEnd"/>
      <w:r w:rsidRPr="005716A9">
        <w:rPr>
          <w:bCs/>
          <w:color w:val="0070C0"/>
          <w:lang w:val="en-GB"/>
        </w:rPr>
        <w:t xml:space="preserve"> </w:t>
      </w:r>
      <w:proofErr w:type="spellStart"/>
      <w:r w:rsidRPr="005716A9">
        <w:rPr>
          <w:bCs/>
          <w:color w:val="0070C0"/>
          <w:lang w:val="en-GB"/>
        </w:rPr>
        <w:t>si</w:t>
      </w:r>
      <w:proofErr w:type="spellEnd"/>
      <w:r w:rsidRPr="005716A9">
        <w:rPr>
          <w:bCs/>
          <w:color w:val="0070C0"/>
          <w:lang w:val="en-GB"/>
        </w:rPr>
        <w:t xml:space="preserve"> </w:t>
      </w:r>
      <w:proofErr w:type="spellStart"/>
      <w:r w:rsidRPr="005716A9">
        <w:rPr>
          <w:bCs/>
          <w:color w:val="0070C0"/>
          <w:lang w:val="en-GB"/>
        </w:rPr>
        <w:t>hranice</w:t>
      </w:r>
      <w:proofErr w:type="spellEnd"/>
      <w:r w:rsidRPr="005716A9">
        <w:rPr>
          <w:bCs/>
          <w:color w:val="0070C0"/>
          <w:lang w:val="en-GB"/>
        </w:rPr>
        <w:t xml:space="preserve">, </w:t>
      </w:r>
      <w:proofErr w:type="spellStart"/>
      <w:r w:rsidRPr="005716A9">
        <w:rPr>
          <w:bCs/>
          <w:color w:val="0070C0"/>
          <w:lang w:val="en-GB"/>
        </w:rPr>
        <w:t>drakonické</w:t>
      </w:r>
      <w:proofErr w:type="spellEnd"/>
      <w:r w:rsidRPr="005716A9">
        <w:rPr>
          <w:bCs/>
          <w:color w:val="0070C0"/>
          <w:lang w:val="en-GB"/>
        </w:rPr>
        <w:t xml:space="preserve"> </w:t>
      </w:r>
      <w:proofErr w:type="spellStart"/>
      <w:r w:rsidRPr="005716A9">
        <w:rPr>
          <w:bCs/>
          <w:color w:val="0070C0"/>
          <w:lang w:val="en-GB"/>
        </w:rPr>
        <w:t>tresty</w:t>
      </w:r>
      <w:proofErr w:type="spellEnd"/>
      <w:r w:rsidRPr="005716A9">
        <w:rPr>
          <w:bCs/>
          <w:color w:val="0070C0"/>
          <w:lang w:val="en-GB"/>
        </w:rPr>
        <w:t xml:space="preserve"> </w:t>
      </w:r>
      <w:proofErr w:type="spellStart"/>
      <w:r w:rsidRPr="005716A9">
        <w:rPr>
          <w:bCs/>
          <w:color w:val="0070C0"/>
          <w:lang w:val="en-GB"/>
        </w:rPr>
        <w:t>nechceme</w:t>
      </w:r>
      <w:proofErr w:type="spellEnd"/>
      <w:r>
        <w:rPr>
          <w:bCs/>
          <w:color w:val="0070C0"/>
          <w:lang w:val="en-GB"/>
        </w:rPr>
        <w:t xml:space="preserve">. </w:t>
      </w:r>
      <w:proofErr w:type="spellStart"/>
      <w:r>
        <w:rPr>
          <w:bCs/>
          <w:color w:val="0070C0"/>
          <w:lang w:val="en-GB"/>
        </w:rPr>
        <w:t>Seznam</w:t>
      </w:r>
      <w:proofErr w:type="spellEnd"/>
      <w:r>
        <w:rPr>
          <w:bCs/>
          <w:color w:val="0070C0"/>
          <w:lang w:val="en-GB"/>
        </w:rPr>
        <w:t xml:space="preserve"> </w:t>
      </w:r>
      <w:proofErr w:type="spellStart"/>
      <w:r>
        <w:rPr>
          <w:bCs/>
          <w:color w:val="0070C0"/>
          <w:lang w:val="en-GB"/>
        </w:rPr>
        <w:t>zprávy</w:t>
      </w:r>
      <w:proofErr w:type="spellEnd"/>
      <w:r>
        <w:rPr>
          <w:bCs/>
          <w:color w:val="0070C0"/>
          <w:lang w:val="en-GB"/>
        </w:rPr>
        <w:t>. A</w:t>
      </w:r>
      <w:r w:rsidRPr="005716A9">
        <w:rPr>
          <w:bCs/>
          <w:color w:val="0070C0"/>
          <w:lang w:val="en-GB"/>
        </w:rPr>
        <w:t xml:space="preserve">vailable at https://www.seznamzpravy.cz/clanek/domaci-striz-k-podpore-invaze-dejme-si-hranice-drakonicke-tresty-nechceme-190632.  Accessed </w:t>
      </w:r>
      <w:r>
        <w:rPr>
          <w:bCs/>
          <w:color w:val="0070C0"/>
          <w:lang w:val="en-GB"/>
        </w:rPr>
        <w:t>15 July 2025</w:t>
      </w:r>
      <w:r w:rsidRPr="005716A9">
        <w:rPr>
          <w:bCs/>
          <w:color w:val="0070C0"/>
          <w:lang w:val="en-GB"/>
        </w:rPr>
        <w:t>.</w:t>
      </w:r>
    </w:p>
    <w:p w14:paraId="2A4EBEE8" w14:textId="77777777" w:rsidR="005716A9" w:rsidRDefault="008B6E68" w:rsidP="005716A9">
      <w:pPr>
        <w:spacing w:after="180" w:line="260" w:lineRule="atLeast"/>
        <w:jc w:val="both"/>
        <w:rPr>
          <w:bCs/>
          <w:color w:val="0070C0"/>
          <w:lang w:val="en-GB"/>
        </w:rPr>
      </w:pPr>
      <w:r>
        <w:rPr>
          <w:bCs/>
          <w:color w:val="0070C0"/>
          <w:lang w:val="en-GB"/>
        </w:rPr>
        <w:t xml:space="preserve">L. </w:t>
      </w:r>
      <w:proofErr w:type="spellStart"/>
      <w:r>
        <w:rPr>
          <w:bCs/>
          <w:color w:val="0070C0"/>
          <w:lang w:val="en-GB"/>
        </w:rPr>
        <w:t>Mikulíková</w:t>
      </w:r>
      <w:proofErr w:type="spellEnd"/>
      <w:r w:rsidR="00106D64">
        <w:rPr>
          <w:bCs/>
          <w:color w:val="0070C0"/>
          <w:lang w:val="en-GB"/>
        </w:rPr>
        <w:t xml:space="preserve">, </w:t>
      </w:r>
      <w:proofErr w:type="spellStart"/>
      <w:r w:rsidR="00106D64">
        <w:rPr>
          <w:bCs/>
          <w:color w:val="0070C0"/>
          <w:lang w:val="en-GB"/>
        </w:rPr>
        <w:t>S</w:t>
      </w:r>
      <w:r w:rsidRPr="008B6E68">
        <w:rPr>
          <w:bCs/>
          <w:color w:val="0070C0"/>
          <w:lang w:val="en-GB"/>
        </w:rPr>
        <w:t>oukromoprávní</w:t>
      </w:r>
      <w:proofErr w:type="spellEnd"/>
      <w:r w:rsidRPr="008B6E68">
        <w:rPr>
          <w:bCs/>
          <w:color w:val="0070C0"/>
          <w:lang w:val="en-GB"/>
        </w:rPr>
        <w:t xml:space="preserve"> </w:t>
      </w:r>
      <w:proofErr w:type="spellStart"/>
      <w:r w:rsidRPr="008B6E68">
        <w:rPr>
          <w:bCs/>
          <w:color w:val="0070C0"/>
          <w:lang w:val="en-GB"/>
        </w:rPr>
        <w:t>vymáhání</w:t>
      </w:r>
      <w:proofErr w:type="spellEnd"/>
      <w:r w:rsidRPr="008B6E68">
        <w:rPr>
          <w:bCs/>
          <w:color w:val="0070C0"/>
          <w:lang w:val="en-GB"/>
        </w:rPr>
        <w:t xml:space="preserve"> </w:t>
      </w:r>
      <w:proofErr w:type="spellStart"/>
      <w:r w:rsidRPr="008B6E68">
        <w:rPr>
          <w:bCs/>
          <w:color w:val="0070C0"/>
          <w:lang w:val="en-GB"/>
        </w:rPr>
        <w:t>soutěžního</w:t>
      </w:r>
      <w:proofErr w:type="spellEnd"/>
      <w:r w:rsidRPr="008B6E68">
        <w:rPr>
          <w:bCs/>
          <w:color w:val="0070C0"/>
          <w:lang w:val="en-GB"/>
        </w:rPr>
        <w:t xml:space="preserve"> </w:t>
      </w:r>
      <w:proofErr w:type="spellStart"/>
      <w:r w:rsidRPr="008B6E68">
        <w:rPr>
          <w:bCs/>
          <w:color w:val="0070C0"/>
          <w:lang w:val="en-GB"/>
        </w:rPr>
        <w:t>práva</w:t>
      </w:r>
      <w:proofErr w:type="spellEnd"/>
      <w:r w:rsidRPr="008B6E68">
        <w:rPr>
          <w:bCs/>
          <w:color w:val="0070C0"/>
          <w:lang w:val="en-GB"/>
        </w:rPr>
        <w:t xml:space="preserve"> v ČR. </w:t>
      </w:r>
      <w:proofErr w:type="spellStart"/>
      <w:r w:rsidRPr="008B6E68">
        <w:rPr>
          <w:bCs/>
          <w:color w:val="0070C0"/>
          <w:lang w:val="en-GB"/>
        </w:rPr>
        <w:t>Teorie</w:t>
      </w:r>
      <w:proofErr w:type="spellEnd"/>
      <w:r w:rsidRPr="008B6E68">
        <w:rPr>
          <w:bCs/>
          <w:color w:val="0070C0"/>
          <w:lang w:val="en-GB"/>
        </w:rPr>
        <w:t xml:space="preserve"> a </w:t>
      </w:r>
      <w:proofErr w:type="spellStart"/>
      <w:r w:rsidRPr="008B6E68">
        <w:rPr>
          <w:bCs/>
          <w:color w:val="0070C0"/>
          <w:lang w:val="en-GB"/>
        </w:rPr>
        <w:t>praxe</w:t>
      </w:r>
      <w:proofErr w:type="spellEnd"/>
      <w:r w:rsidR="00106D64">
        <w:rPr>
          <w:bCs/>
          <w:color w:val="0070C0"/>
          <w:lang w:val="en-GB"/>
        </w:rPr>
        <w:t>, C.H. Beck 2020</w:t>
      </w:r>
    </w:p>
    <w:p w14:paraId="54218B67" w14:textId="160100FF" w:rsidR="00306CE6" w:rsidRDefault="00306CE6" w:rsidP="00306CE6">
      <w:pPr>
        <w:spacing w:after="180" w:line="260" w:lineRule="atLeast"/>
        <w:jc w:val="both"/>
        <w:rPr>
          <w:bCs/>
          <w:color w:val="0070C0"/>
          <w:lang w:val="en-GB"/>
        </w:rPr>
      </w:pPr>
      <w:r w:rsidRPr="00306CE6">
        <w:rPr>
          <w:bCs/>
          <w:color w:val="0070C0"/>
          <w:lang w:val="en-GB"/>
        </w:rPr>
        <w:t xml:space="preserve">T. </w:t>
      </w:r>
      <w:proofErr w:type="spellStart"/>
      <w:r w:rsidRPr="00306CE6">
        <w:rPr>
          <w:bCs/>
          <w:color w:val="0070C0"/>
          <w:lang w:val="en-GB"/>
        </w:rPr>
        <w:t>Mizerová</w:t>
      </w:r>
      <w:proofErr w:type="spellEnd"/>
      <w:r w:rsidRPr="00306CE6">
        <w:rPr>
          <w:bCs/>
          <w:color w:val="0070C0"/>
          <w:lang w:val="en-GB"/>
        </w:rPr>
        <w:t xml:space="preserve">. </w:t>
      </w:r>
      <w:proofErr w:type="spellStart"/>
      <w:r w:rsidRPr="00306CE6">
        <w:rPr>
          <w:bCs/>
          <w:color w:val="0070C0"/>
          <w:lang w:val="en-GB"/>
        </w:rPr>
        <w:t>Právo</w:t>
      </w:r>
      <w:proofErr w:type="spellEnd"/>
      <w:r w:rsidRPr="00306CE6">
        <w:rPr>
          <w:bCs/>
          <w:color w:val="0070C0"/>
          <w:lang w:val="en-GB"/>
        </w:rPr>
        <w:t xml:space="preserve"> versus Deepfakes.</w:t>
      </w:r>
      <w:r w:rsidRPr="00306CE6">
        <w:t xml:space="preserve"> </w:t>
      </w:r>
      <w:r w:rsidRPr="00306CE6">
        <w:rPr>
          <w:bCs/>
          <w:color w:val="0070C0"/>
          <w:lang w:val="en-GB"/>
        </w:rPr>
        <w:t>ACTA UNIVERSITATIS CAROLINAE – IURIDICA</w:t>
      </w:r>
      <w:r w:rsidRPr="00306CE6">
        <w:rPr>
          <w:bCs/>
          <w:color w:val="0070C0"/>
          <w:lang w:val="en-GB"/>
        </w:rPr>
        <w:t>, 2025(</w:t>
      </w:r>
      <w:r w:rsidRPr="00306CE6">
        <w:rPr>
          <w:bCs/>
          <w:color w:val="0070C0"/>
          <w:lang w:val="en-GB"/>
        </w:rPr>
        <w:t>2</w:t>
      </w:r>
      <w:r w:rsidRPr="00306CE6">
        <w:rPr>
          <w:bCs/>
          <w:color w:val="0070C0"/>
          <w:lang w:val="en-GB"/>
        </w:rPr>
        <w:t>)</w:t>
      </w:r>
    </w:p>
    <w:p w14:paraId="0D924B83" w14:textId="1698CDD1" w:rsidR="00C72760" w:rsidRPr="00C72760" w:rsidRDefault="00C72760" w:rsidP="00C72760">
      <w:pPr>
        <w:spacing w:after="180" w:line="260" w:lineRule="atLeast"/>
        <w:jc w:val="both"/>
        <w:rPr>
          <w:bCs/>
          <w:color w:val="0070C0"/>
          <w:lang w:val="en-GB"/>
        </w:rPr>
      </w:pPr>
      <w:r>
        <w:rPr>
          <w:bCs/>
          <w:color w:val="0070C0"/>
          <w:lang w:val="en-GB"/>
        </w:rPr>
        <w:t xml:space="preserve">D. </w:t>
      </w:r>
      <w:proofErr w:type="spellStart"/>
      <w:r>
        <w:rPr>
          <w:bCs/>
          <w:color w:val="0070C0"/>
          <w:lang w:val="en-GB"/>
        </w:rPr>
        <w:t>Ondrejová</w:t>
      </w:r>
      <w:proofErr w:type="spellEnd"/>
      <w:r>
        <w:rPr>
          <w:bCs/>
          <w:color w:val="0070C0"/>
          <w:lang w:val="en-GB"/>
        </w:rPr>
        <w:t xml:space="preserve">, M. </w:t>
      </w:r>
      <w:proofErr w:type="spellStart"/>
      <w:r>
        <w:rPr>
          <w:bCs/>
          <w:color w:val="0070C0"/>
          <w:lang w:val="en-GB"/>
        </w:rPr>
        <w:t>Říčánek</w:t>
      </w:r>
      <w:proofErr w:type="spellEnd"/>
      <w:r>
        <w:rPr>
          <w:bCs/>
          <w:color w:val="0070C0"/>
          <w:lang w:val="en-GB"/>
        </w:rPr>
        <w:t xml:space="preserve">, D. </w:t>
      </w:r>
      <w:proofErr w:type="spellStart"/>
      <w:r>
        <w:rPr>
          <w:bCs/>
          <w:color w:val="0070C0"/>
          <w:lang w:val="en-GB"/>
        </w:rPr>
        <w:t>Nepustil</w:t>
      </w:r>
      <w:proofErr w:type="spellEnd"/>
      <w:r>
        <w:rPr>
          <w:bCs/>
          <w:color w:val="0070C0"/>
          <w:lang w:val="en-GB"/>
        </w:rPr>
        <w:t xml:space="preserve">. </w:t>
      </w:r>
      <w:proofErr w:type="spellStart"/>
      <w:r w:rsidRPr="00C72760">
        <w:rPr>
          <w:bCs/>
          <w:color w:val="0070C0"/>
          <w:lang w:val="en-GB"/>
        </w:rPr>
        <w:t>Pirátské</w:t>
      </w:r>
      <w:proofErr w:type="spellEnd"/>
      <w:r w:rsidRPr="00C72760">
        <w:rPr>
          <w:bCs/>
          <w:color w:val="0070C0"/>
          <w:lang w:val="en-GB"/>
        </w:rPr>
        <w:t xml:space="preserve"> platformy pro </w:t>
      </w:r>
      <w:proofErr w:type="spellStart"/>
      <w:r w:rsidRPr="00C72760">
        <w:rPr>
          <w:bCs/>
          <w:color w:val="0070C0"/>
          <w:lang w:val="en-GB"/>
        </w:rPr>
        <w:t>sdílení</w:t>
      </w:r>
      <w:proofErr w:type="spellEnd"/>
      <w:r w:rsidRPr="00C72760">
        <w:rPr>
          <w:bCs/>
          <w:color w:val="0070C0"/>
          <w:lang w:val="en-GB"/>
        </w:rPr>
        <w:t xml:space="preserve"> </w:t>
      </w:r>
      <w:proofErr w:type="spellStart"/>
      <w:r w:rsidRPr="00C72760">
        <w:rPr>
          <w:bCs/>
          <w:color w:val="0070C0"/>
          <w:lang w:val="en-GB"/>
        </w:rPr>
        <w:t>obsahu</w:t>
      </w:r>
      <w:proofErr w:type="spellEnd"/>
      <w:r w:rsidRPr="00C72760">
        <w:rPr>
          <w:bCs/>
          <w:color w:val="0070C0"/>
          <w:lang w:val="en-GB"/>
        </w:rPr>
        <w:t xml:space="preserve"> online z </w:t>
      </w:r>
      <w:proofErr w:type="spellStart"/>
      <w:r w:rsidRPr="00C72760">
        <w:rPr>
          <w:bCs/>
          <w:color w:val="0070C0"/>
          <w:lang w:val="en-GB"/>
        </w:rPr>
        <w:t>pohledu</w:t>
      </w:r>
      <w:proofErr w:type="spellEnd"/>
      <w:r w:rsidRPr="00C72760">
        <w:rPr>
          <w:bCs/>
          <w:color w:val="0070C0"/>
          <w:lang w:val="en-GB"/>
        </w:rPr>
        <w:t xml:space="preserve"> </w:t>
      </w:r>
      <w:proofErr w:type="spellStart"/>
      <w:r w:rsidRPr="00C72760">
        <w:rPr>
          <w:bCs/>
          <w:color w:val="0070C0"/>
          <w:lang w:val="en-GB"/>
        </w:rPr>
        <w:t>práva</w:t>
      </w:r>
      <w:proofErr w:type="spellEnd"/>
      <w:r w:rsidRPr="00C72760">
        <w:rPr>
          <w:bCs/>
          <w:color w:val="0070C0"/>
          <w:lang w:val="en-GB"/>
        </w:rPr>
        <w:t xml:space="preserve"> </w:t>
      </w:r>
      <w:proofErr w:type="spellStart"/>
      <w:r w:rsidRPr="00C72760">
        <w:rPr>
          <w:bCs/>
          <w:color w:val="0070C0"/>
          <w:lang w:val="en-GB"/>
        </w:rPr>
        <w:t>proti</w:t>
      </w:r>
      <w:proofErr w:type="spellEnd"/>
      <w:r w:rsidRPr="00C72760">
        <w:rPr>
          <w:bCs/>
          <w:color w:val="0070C0"/>
          <w:lang w:val="en-GB"/>
        </w:rPr>
        <w:t xml:space="preserve"> </w:t>
      </w:r>
      <w:proofErr w:type="spellStart"/>
      <w:r w:rsidRPr="00C72760">
        <w:rPr>
          <w:bCs/>
          <w:color w:val="0070C0"/>
          <w:lang w:val="en-GB"/>
        </w:rPr>
        <w:t>nekalé</w:t>
      </w:r>
      <w:proofErr w:type="spellEnd"/>
      <w:r w:rsidRPr="00C72760">
        <w:rPr>
          <w:bCs/>
          <w:color w:val="0070C0"/>
          <w:lang w:val="en-GB"/>
        </w:rPr>
        <w:t xml:space="preserve"> </w:t>
      </w:r>
      <w:proofErr w:type="spellStart"/>
      <w:r w:rsidRPr="00C72760">
        <w:rPr>
          <w:bCs/>
          <w:color w:val="0070C0"/>
          <w:lang w:val="en-GB"/>
        </w:rPr>
        <w:t>soutěži</w:t>
      </w:r>
      <w:proofErr w:type="spellEnd"/>
      <w:r>
        <w:rPr>
          <w:bCs/>
          <w:color w:val="0070C0"/>
          <w:lang w:val="en-GB"/>
        </w:rPr>
        <w:t xml:space="preserve">, </w:t>
      </w:r>
      <w:proofErr w:type="spellStart"/>
      <w:r>
        <w:rPr>
          <w:bCs/>
          <w:color w:val="0070C0"/>
          <w:lang w:val="en-GB"/>
        </w:rPr>
        <w:t>Právník</w:t>
      </w:r>
      <w:proofErr w:type="spellEnd"/>
      <w:r>
        <w:rPr>
          <w:bCs/>
          <w:color w:val="0070C0"/>
          <w:lang w:val="en-GB"/>
        </w:rPr>
        <w:t xml:space="preserve"> 1/2025(164), 46-65</w:t>
      </w:r>
    </w:p>
    <w:p w14:paraId="3B319DBB" w14:textId="4FFF6D1A" w:rsidR="005716A9" w:rsidRDefault="0011497D" w:rsidP="005716A9">
      <w:pPr>
        <w:spacing w:after="180" w:line="260" w:lineRule="atLeast"/>
        <w:jc w:val="both"/>
        <w:rPr>
          <w:bCs/>
          <w:color w:val="0070C0"/>
          <w:lang w:val="en-GB"/>
        </w:rPr>
      </w:pPr>
      <w:r>
        <w:rPr>
          <w:bCs/>
          <w:color w:val="0070C0"/>
          <w:lang w:val="en-GB"/>
        </w:rPr>
        <w:t xml:space="preserve">M. </w:t>
      </w:r>
      <w:proofErr w:type="spellStart"/>
      <w:r>
        <w:rPr>
          <w:bCs/>
          <w:color w:val="0070C0"/>
          <w:lang w:val="en-GB"/>
        </w:rPr>
        <w:t>Poppeová</w:t>
      </w:r>
      <w:proofErr w:type="spellEnd"/>
      <w:r w:rsidR="005716A9">
        <w:rPr>
          <w:bCs/>
          <w:color w:val="0070C0"/>
          <w:lang w:val="en-GB"/>
        </w:rPr>
        <w:t>,</w:t>
      </w:r>
      <w:r>
        <w:rPr>
          <w:bCs/>
          <w:color w:val="0070C0"/>
          <w:lang w:val="en-GB"/>
        </w:rPr>
        <w:t xml:space="preserve"> </w:t>
      </w:r>
      <w:proofErr w:type="spellStart"/>
      <w:r w:rsidRPr="0011497D">
        <w:rPr>
          <w:bCs/>
          <w:color w:val="0070C0"/>
          <w:lang w:val="en-GB"/>
        </w:rPr>
        <w:t>Odpovědnost</w:t>
      </w:r>
      <w:proofErr w:type="spellEnd"/>
      <w:r w:rsidRPr="0011497D">
        <w:rPr>
          <w:bCs/>
          <w:color w:val="0070C0"/>
          <w:lang w:val="en-GB"/>
        </w:rPr>
        <w:t xml:space="preserve"> </w:t>
      </w:r>
      <w:proofErr w:type="spellStart"/>
      <w:r w:rsidRPr="0011497D">
        <w:rPr>
          <w:bCs/>
          <w:color w:val="0070C0"/>
          <w:lang w:val="en-GB"/>
        </w:rPr>
        <w:t>zprostředkovatelů</w:t>
      </w:r>
      <w:proofErr w:type="spellEnd"/>
      <w:r w:rsidRPr="0011497D">
        <w:rPr>
          <w:bCs/>
          <w:color w:val="0070C0"/>
          <w:lang w:val="en-GB"/>
        </w:rPr>
        <w:t xml:space="preserve"> za </w:t>
      </w:r>
      <w:proofErr w:type="spellStart"/>
      <w:r w:rsidRPr="0011497D">
        <w:rPr>
          <w:bCs/>
          <w:color w:val="0070C0"/>
          <w:lang w:val="en-GB"/>
        </w:rPr>
        <w:t>protiprávní</w:t>
      </w:r>
      <w:proofErr w:type="spellEnd"/>
      <w:r w:rsidRPr="0011497D">
        <w:rPr>
          <w:bCs/>
          <w:color w:val="0070C0"/>
          <w:lang w:val="en-GB"/>
        </w:rPr>
        <w:t xml:space="preserve"> </w:t>
      </w:r>
      <w:proofErr w:type="spellStart"/>
      <w:r w:rsidRPr="0011497D">
        <w:rPr>
          <w:bCs/>
          <w:color w:val="0070C0"/>
          <w:lang w:val="en-GB"/>
        </w:rPr>
        <w:t>projevy</w:t>
      </w:r>
      <w:proofErr w:type="spellEnd"/>
      <w:r w:rsidRPr="0011497D">
        <w:rPr>
          <w:bCs/>
          <w:color w:val="0070C0"/>
          <w:lang w:val="en-GB"/>
        </w:rPr>
        <w:t xml:space="preserve"> </w:t>
      </w:r>
      <w:proofErr w:type="spellStart"/>
      <w:r w:rsidRPr="0011497D">
        <w:rPr>
          <w:bCs/>
          <w:color w:val="0070C0"/>
          <w:lang w:val="en-GB"/>
        </w:rPr>
        <w:t>na</w:t>
      </w:r>
      <w:proofErr w:type="spellEnd"/>
      <w:r w:rsidRPr="0011497D">
        <w:rPr>
          <w:bCs/>
          <w:color w:val="0070C0"/>
          <w:lang w:val="en-GB"/>
        </w:rPr>
        <w:t xml:space="preserve"> </w:t>
      </w:r>
      <w:proofErr w:type="spellStart"/>
      <w:r w:rsidRPr="0011497D">
        <w:rPr>
          <w:bCs/>
          <w:color w:val="0070C0"/>
          <w:lang w:val="en-GB"/>
        </w:rPr>
        <w:t>internetu</w:t>
      </w:r>
      <w:proofErr w:type="spellEnd"/>
      <w:r w:rsidRPr="0011497D">
        <w:rPr>
          <w:bCs/>
          <w:color w:val="0070C0"/>
          <w:lang w:val="en-GB"/>
        </w:rPr>
        <w:t xml:space="preserve">: </w:t>
      </w:r>
      <w:proofErr w:type="spellStart"/>
      <w:r w:rsidRPr="0011497D">
        <w:rPr>
          <w:bCs/>
          <w:color w:val="0070C0"/>
          <w:lang w:val="en-GB"/>
        </w:rPr>
        <w:t>Hrozí</w:t>
      </w:r>
      <w:proofErr w:type="spellEnd"/>
      <w:r w:rsidRPr="0011497D">
        <w:rPr>
          <w:bCs/>
          <w:color w:val="0070C0"/>
          <w:lang w:val="en-GB"/>
        </w:rPr>
        <w:t xml:space="preserve"> </w:t>
      </w:r>
      <w:proofErr w:type="spellStart"/>
      <w:r w:rsidRPr="0011497D">
        <w:rPr>
          <w:bCs/>
          <w:color w:val="0070C0"/>
          <w:lang w:val="en-GB"/>
        </w:rPr>
        <w:t>nám</w:t>
      </w:r>
      <w:proofErr w:type="spellEnd"/>
      <w:r w:rsidRPr="0011497D">
        <w:rPr>
          <w:bCs/>
          <w:color w:val="0070C0"/>
          <w:lang w:val="en-GB"/>
        </w:rPr>
        <w:t xml:space="preserve"> </w:t>
      </w:r>
      <w:proofErr w:type="spellStart"/>
      <w:r w:rsidRPr="0011497D">
        <w:rPr>
          <w:bCs/>
          <w:color w:val="0070C0"/>
          <w:lang w:val="en-GB"/>
        </w:rPr>
        <w:t>soukromá</w:t>
      </w:r>
      <w:proofErr w:type="spellEnd"/>
      <w:r w:rsidRPr="0011497D">
        <w:rPr>
          <w:bCs/>
          <w:color w:val="0070C0"/>
          <w:lang w:val="en-GB"/>
        </w:rPr>
        <w:t xml:space="preserve"> </w:t>
      </w:r>
      <w:proofErr w:type="spellStart"/>
      <w:r w:rsidRPr="0011497D">
        <w:rPr>
          <w:bCs/>
          <w:color w:val="0070C0"/>
          <w:lang w:val="en-GB"/>
        </w:rPr>
        <w:t>cenzura?</w:t>
      </w:r>
      <w:r w:rsidR="005716A9" w:rsidRPr="0011497D">
        <w:rPr>
          <w:bCs/>
          <w:color w:val="0070C0"/>
          <w:lang w:val="en-GB"/>
        </w:rPr>
        <w:t>Časopis</w:t>
      </w:r>
      <w:proofErr w:type="spellEnd"/>
      <w:r w:rsidR="005716A9" w:rsidRPr="0011497D">
        <w:rPr>
          <w:bCs/>
          <w:color w:val="0070C0"/>
          <w:lang w:val="en-GB"/>
        </w:rPr>
        <w:t xml:space="preserve"> pro </w:t>
      </w:r>
      <w:proofErr w:type="spellStart"/>
      <w:r w:rsidR="005716A9" w:rsidRPr="0011497D">
        <w:rPr>
          <w:bCs/>
          <w:color w:val="0070C0"/>
          <w:lang w:val="en-GB"/>
        </w:rPr>
        <w:t>právní</w:t>
      </w:r>
      <w:proofErr w:type="spellEnd"/>
      <w:r w:rsidR="005716A9" w:rsidRPr="0011497D">
        <w:rPr>
          <w:bCs/>
          <w:color w:val="0070C0"/>
          <w:lang w:val="en-GB"/>
        </w:rPr>
        <w:t xml:space="preserve"> </w:t>
      </w:r>
      <w:proofErr w:type="spellStart"/>
      <w:r w:rsidR="005716A9" w:rsidRPr="0011497D">
        <w:rPr>
          <w:bCs/>
          <w:color w:val="0070C0"/>
          <w:lang w:val="en-GB"/>
        </w:rPr>
        <w:t>vědu</w:t>
      </w:r>
      <w:proofErr w:type="spellEnd"/>
      <w:r w:rsidR="005716A9" w:rsidRPr="0011497D">
        <w:rPr>
          <w:bCs/>
          <w:color w:val="0070C0"/>
          <w:lang w:val="en-GB"/>
        </w:rPr>
        <w:t xml:space="preserve"> a </w:t>
      </w:r>
      <w:proofErr w:type="spellStart"/>
      <w:r w:rsidR="005716A9" w:rsidRPr="0011497D">
        <w:rPr>
          <w:bCs/>
          <w:color w:val="0070C0"/>
          <w:lang w:val="en-GB"/>
        </w:rPr>
        <w:t>praxi</w:t>
      </w:r>
      <w:proofErr w:type="spellEnd"/>
      <w:r w:rsidR="005716A9" w:rsidRPr="0011497D">
        <w:rPr>
          <w:bCs/>
          <w:color w:val="0070C0"/>
          <w:lang w:val="en-GB"/>
        </w:rPr>
        <w:t xml:space="preserve"> </w:t>
      </w:r>
      <w:r w:rsidR="005716A9">
        <w:rPr>
          <w:bCs/>
          <w:color w:val="0070C0"/>
          <w:lang w:val="en-GB"/>
        </w:rPr>
        <w:t>2024 (</w:t>
      </w:r>
      <w:r w:rsidR="005716A9" w:rsidRPr="0011497D">
        <w:rPr>
          <w:bCs/>
          <w:color w:val="0070C0"/>
          <w:lang w:val="en-GB"/>
        </w:rPr>
        <w:t>31</w:t>
      </w:r>
      <w:r w:rsidR="005716A9">
        <w:rPr>
          <w:bCs/>
          <w:color w:val="0070C0"/>
          <w:lang w:val="en-GB"/>
        </w:rPr>
        <w:t>:</w:t>
      </w:r>
      <w:r w:rsidR="005716A9" w:rsidRPr="0011497D">
        <w:rPr>
          <w:bCs/>
          <w:color w:val="0070C0"/>
          <w:lang w:val="en-GB"/>
        </w:rPr>
        <w:t>4)</w:t>
      </w:r>
      <w:r w:rsidR="005716A9">
        <w:rPr>
          <w:bCs/>
          <w:color w:val="0070C0"/>
          <w:lang w:val="en-GB"/>
        </w:rPr>
        <w:t xml:space="preserve">, pp. 861-885. </w:t>
      </w:r>
      <w:r w:rsidR="005716A9" w:rsidRPr="005716A9">
        <w:rPr>
          <w:bCs/>
          <w:color w:val="0070C0"/>
          <w:lang w:val="en-GB"/>
        </w:rPr>
        <w:t>https://doi.org/10.5817/CPVP2023-4-4</w:t>
      </w:r>
    </w:p>
    <w:p w14:paraId="0F9067C9" w14:textId="27766906" w:rsidR="00E3487E" w:rsidRDefault="00E3487E" w:rsidP="005716A9">
      <w:pPr>
        <w:spacing w:after="180" w:line="260" w:lineRule="atLeast"/>
        <w:jc w:val="both"/>
        <w:rPr>
          <w:bCs/>
          <w:color w:val="0070C0"/>
          <w:lang w:val="en-GB"/>
        </w:rPr>
      </w:pPr>
      <w:r>
        <w:rPr>
          <w:bCs/>
          <w:color w:val="0070C0"/>
          <w:lang w:val="en-GB"/>
        </w:rPr>
        <w:t xml:space="preserve">I. </w:t>
      </w:r>
      <w:proofErr w:type="spellStart"/>
      <w:r>
        <w:rPr>
          <w:bCs/>
          <w:color w:val="0070C0"/>
          <w:lang w:val="en-GB"/>
        </w:rPr>
        <w:t>Telec</w:t>
      </w:r>
      <w:proofErr w:type="spellEnd"/>
      <w:r>
        <w:rPr>
          <w:bCs/>
          <w:color w:val="0070C0"/>
          <w:lang w:val="en-GB"/>
        </w:rPr>
        <w:t xml:space="preserve">. </w:t>
      </w:r>
      <w:proofErr w:type="spellStart"/>
      <w:r>
        <w:rPr>
          <w:bCs/>
          <w:color w:val="0070C0"/>
          <w:lang w:val="en-GB"/>
        </w:rPr>
        <w:t>N</w:t>
      </w:r>
      <w:r w:rsidRPr="00E3487E">
        <w:rPr>
          <w:bCs/>
          <w:color w:val="0070C0"/>
          <w:lang w:val="en-GB"/>
        </w:rPr>
        <w:t>ařízení</w:t>
      </w:r>
      <w:proofErr w:type="spellEnd"/>
      <w:r w:rsidRPr="00E3487E">
        <w:rPr>
          <w:bCs/>
          <w:color w:val="0070C0"/>
          <w:lang w:val="en-GB"/>
        </w:rPr>
        <w:t xml:space="preserve"> EU o </w:t>
      </w:r>
      <w:proofErr w:type="spellStart"/>
      <w:r w:rsidRPr="00E3487E">
        <w:rPr>
          <w:bCs/>
          <w:color w:val="0070C0"/>
          <w:lang w:val="en-GB"/>
        </w:rPr>
        <w:t>digitálních</w:t>
      </w:r>
      <w:proofErr w:type="spellEnd"/>
      <w:r w:rsidRPr="00E3487E">
        <w:rPr>
          <w:bCs/>
          <w:color w:val="0070C0"/>
          <w:lang w:val="en-GB"/>
        </w:rPr>
        <w:t xml:space="preserve"> </w:t>
      </w:r>
      <w:proofErr w:type="spellStart"/>
      <w:r w:rsidRPr="00E3487E">
        <w:rPr>
          <w:bCs/>
          <w:color w:val="0070C0"/>
          <w:lang w:val="en-GB"/>
        </w:rPr>
        <w:t>službách</w:t>
      </w:r>
      <w:proofErr w:type="spellEnd"/>
      <w:r w:rsidRPr="00E3487E">
        <w:rPr>
          <w:bCs/>
          <w:color w:val="0070C0"/>
          <w:lang w:val="en-GB"/>
        </w:rPr>
        <w:t xml:space="preserve">: </w:t>
      </w:r>
      <w:proofErr w:type="spellStart"/>
      <w:r w:rsidRPr="00E3487E">
        <w:rPr>
          <w:bCs/>
          <w:color w:val="0070C0"/>
          <w:lang w:val="en-GB"/>
        </w:rPr>
        <w:t>možné</w:t>
      </w:r>
      <w:proofErr w:type="spellEnd"/>
      <w:r w:rsidRPr="00E3487E">
        <w:rPr>
          <w:bCs/>
          <w:color w:val="0070C0"/>
          <w:lang w:val="en-GB"/>
        </w:rPr>
        <w:t xml:space="preserve"> </w:t>
      </w:r>
      <w:proofErr w:type="spellStart"/>
      <w:r w:rsidRPr="00E3487E">
        <w:rPr>
          <w:bCs/>
          <w:color w:val="0070C0"/>
          <w:lang w:val="en-GB"/>
        </w:rPr>
        <w:t>právní</w:t>
      </w:r>
      <w:proofErr w:type="spellEnd"/>
      <w:r w:rsidRPr="00E3487E">
        <w:rPr>
          <w:bCs/>
          <w:color w:val="0070C0"/>
          <w:lang w:val="en-GB"/>
        </w:rPr>
        <w:t xml:space="preserve"> </w:t>
      </w:r>
      <w:proofErr w:type="spellStart"/>
      <w:r w:rsidRPr="00E3487E">
        <w:rPr>
          <w:bCs/>
          <w:color w:val="0070C0"/>
          <w:lang w:val="en-GB"/>
        </w:rPr>
        <w:t>nebezpečí</w:t>
      </w:r>
      <w:proofErr w:type="spellEnd"/>
      <w:r>
        <w:rPr>
          <w:bCs/>
          <w:color w:val="0070C0"/>
          <w:lang w:val="en-GB"/>
        </w:rPr>
        <w:t>,</w:t>
      </w:r>
      <w:r w:rsidRPr="00E3487E">
        <w:rPr>
          <w:bCs/>
          <w:color w:val="0070C0"/>
          <w:lang w:val="en-GB"/>
        </w:rPr>
        <w:t xml:space="preserve"> </w:t>
      </w:r>
      <w:proofErr w:type="spellStart"/>
      <w:r w:rsidRPr="00E3487E">
        <w:rPr>
          <w:bCs/>
          <w:color w:val="0070C0"/>
          <w:lang w:val="en-GB"/>
        </w:rPr>
        <w:t>Advokátní</w:t>
      </w:r>
      <w:proofErr w:type="spellEnd"/>
      <w:r w:rsidRPr="00E3487E">
        <w:rPr>
          <w:bCs/>
          <w:color w:val="0070C0"/>
          <w:lang w:val="en-GB"/>
        </w:rPr>
        <w:t xml:space="preserve"> </w:t>
      </w:r>
      <w:proofErr w:type="spellStart"/>
      <w:r w:rsidRPr="00E3487E">
        <w:rPr>
          <w:bCs/>
          <w:color w:val="0070C0"/>
          <w:lang w:val="en-GB"/>
        </w:rPr>
        <w:t>deník</w:t>
      </w:r>
      <w:proofErr w:type="spellEnd"/>
      <w:r w:rsidRPr="00E3487E">
        <w:rPr>
          <w:bCs/>
          <w:color w:val="0070C0"/>
          <w:lang w:val="en-GB"/>
        </w:rPr>
        <w:t xml:space="preserve">. Praha: </w:t>
      </w:r>
      <w:proofErr w:type="spellStart"/>
      <w:r w:rsidRPr="00E3487E">
        <w:rPr>
          <w:bCs/>
          <w:color w:val="0070C0"/>
          <w:lang w:val="en-GB"/>
        </w:rPr>
        <w:t>Česká</w:t>
      </w:r>
      <w:proofErr w:type="spellEnd"/>
      <w:r w:rsidRPr="00E3487E">
        <w:rPr>
          <w:bCs/>
          <w:color w:val="0070C0"/>
          <w:lang w:val="en-GB"/>
        </w:rPr>
        <w:t xml:space="preserve"> </w:t>
      </w:r>
      <w:proofErr w:type="spellStart"/>
      <w:r w:rsidRPr="00E3487E">
        <w:rPr>
          <w:bCs/>
          <w:color w:val="0070C0"/>
          <w:lang w:val="en-GB"/>
        </w:rPr>
        <w:t>advokátní</w:t>
      </w:r>
      <w:proofErr w:type="spellEnd"/>
      <w:r w:rsidRPr="00E3487E">
        <w:rPr>
          <w:bCs/>
          <w:color w:val="0070C0"/>
          <w:lang w:val="en-GB"/>
        </w:rPr>
        <w:t xml:space="preserve"> </w:t>
      </w:r>
      <w:proofErr w:type="spellStart"/>
      <w:r w:rsidRPr="00E3487E">
        <w:rPr>
          <w:bCs/>
          <w:color w:val="0070C0"/>
          <w:lang w:val="en-GB"/>
        </w:rPr>
        <w:t>komora</w:t>
      </w:r>
      <w:proofErr w:type="spellEnd"/>
      <w:r w:rsidRPr="00E3487E">
        <w:rPr>
          <w:bCs/>
          <w:color w:val="0070C0"/>
          <w:lang w:val="en-GB"/>
        </w:rPr>
        <w:t>, 2023</w:t>
      </w:r>
      <w:r>
        <w:rPr>
          <w:bCs/>
          <w:color w:val="0070C0"/>
          <w:lang w:val="en-GB"/>
        </w:rPr>
        <w:t>(</w:t>
      </w:r>
      <w:r w:rsidRPr="00E3487E">
        <w:rPr>
          <w:bCs/>
          <w:color w:val="0070C0"/>
          <w:lang w:val="en-GB"/>
        </w:rPr>
        <w:t>12</w:t>
      </w:r>
      <w:r>
        <w:rPr>
          <w:bCs/>
          <w:color w:val="0070C0"/>
          <w:lang w:val="en-GB"/>
        </w:rPr>
        <w:t>)</w:t>
      </w:r>
    </w:p>
    <w:p w14:paraId="7840F2A2" w14:textId="33A023A4" w:rsidR="005A2C67" w:rsidRPr="005A2C67" w:rsidRDefault="005A2C67" w:rsidP="005A2C67">
      <w:pPr>
        <w:spacing w:after="180" w:line="260" w:lineRule="atLeast"/>
        <w:jc w:val="both"/>
        <w:rPr>
          <w:bCs/>
          <w:color w:val="0070C0"/>
          <w:lang w:val="en-GB"/>
        </w:rPr>
      </w:pPr>
      <w:r>
        <w:rPr>
          <w:bCs/>
          <w:color w:val="0070C0"/>
          <w:lang w:val="en-GB"/>
        </w:rPr>
        <w:t xml:space="preserve">R. </w:t>
      </w:r>
      <w:proofErr w:type="spellStart"/>
      <w:r>
        <w:rPr>
          <w:bCs/>
          <w:color w:val="0070C0"/>
          <w:lang w:val="en-GB"/>
        </w:rPr>
        <w:t>Všetečka</w:t>
      </w:r>
      <w:proofErr w:type="spellEnd"/>
      <w:r>
        <w:rPr>
          <w:bCs/>
          <w:color w:val="0070C0"/>
          <w:lang w:val="en-GB"/>
        </w:rPr>
        <w:t xml:space="preserve">. </w:t>
      </w:r>
      <w:proofErr w:type="spellStart"/>
      <w:r w:rsidRPr="005A2C67">
        <w:rPr>
          <w:bCs/>
          <w:color w:val="0070C0"/>
          <w:lang w:val="en-GB"/>
        </w:rPr>
        <w:t>Smazali</w:t>
      </w:r>
      <w:proofErr w:type="spellEnd"/>
      <w:r w:rsidRPr="005A2C67">
        <w:rPr>
          <w:bCs/>
          <w:color w:val="0070C0"/>
          <w:lang w:val="en-GB"/>
        </w:rPr>
        <w:t xml:space="preserve"> </w:t>
      </w:r>
      <w:proofErr w:type="spellStart"/>
      <w:r w:rsidRPr="005A2C67">
        <w:rPr>
          <w:bCs/>
          <w:color w:val="0070C0"/>
          <w:lang w:val="en-GB"/>
        </w:rPr>
        <w:t>vám</w:t>
      </w:r>
      <w:proofErr w:type="spellEnd"/>
      <w:r w:rsidRPr="005A2C67">
        <w:rPr>
          <w:bCs/>
          <w:color w:val="0070C0"/>
          <w:lang w:val="en-GB"/>
        </w:rPr>
        <w:t xml:space="preserve"> </w:t>
      </w:r>
      <w:proofErr w:type="spellStart"/>
      <w:r w:rsidRPr="005A2C67">
        <w:rPr>
          <w:bCs/>
          <w:color w:val="0070C0"/>
          <w:lang w:val="en-GB"/>
        </w:rPr>
        <w:t>účet</w:t>
      </w:r>
      <w:proofErr w:type="spellEnd"/>
      <w:r w:rsidRPr="005A2C67">
        <w:rPr>
          <w:bCs/>
          <w:color w:val="0070C0"/>
          <w:lang w:val="en-GB"/>
        </w:rPr>
        <w:t xml:space="preserve">? </w:t>
      </w:r>
      <w:proofErr w:type="spellStart"/>
      <w:r w:rsidRPr="005A2C67">
        <w:rPr>
          <w:bCs/>
          <w:color w:val="0070C0"/>
          <w:lang w:val="en-GB"/>
        </w:rPr>
        <w:t>Tady</w:t>
      </w:r>
      <w:proofErr w:type="spellEnd"/>
      <w:r w:rsidRPr="005A2C67">
        <w:rPr>
          <w:bCs/>
          <w:color w:val="0070C0"/>
          <w:lang w:val="en-GB"/>
        </w:rPr>
        <w:t xml:space="preserve"> </w:t>
      </w:r>
      <w:proofErr w:type="spellStart"/>
      <w:r w:rsidRPr="005A2C67">
        <w:rPr>
          <w:bCs/>
          <w:color w:val="0070C0"/>
          <w:lang w:val="en-GB"/>
        </w:rPr>
        <w:t>si</w:t>
      </w:r>
      <w:proofErr w:type="spellEnd"/>
      <w:r w:rsidRPr="005A2C67">
        <w:rPr>
          <w:bCs/>
          <w:color w:val="0070C0"/>
          <w:lang w:val="en-GB"/>
        </w:rPr>
        <w:t xml:space="preserve"> </w:t>
      </w:r>
      <w:proofErr w:type="spellStart"/>
      <w:r w:rsidRPr="005A2C67">
        <w:rPr>
          <w:bCs/>
          <w:color w:val="0070C0"/>
          <w:lang w:val="en-GB"/>
        </w:rPr>
        <w:t>můžete</w:t>
      </w:r>
      <w:proofErr w:type="spellEnd"/>
      <w:r w:rsidRPr="005A2C67">
        <w:rPr>
          <w:bCs/>
          <w:color w:val="0070C0"/>
          <w:lang w:val="en-GB"/>
        </w:rPr>
        <w:t xml:space="preserve"> </w:t>
      </w:r>
      <w:proofErr w:type="spellStart"/>
      <w:r w:rsidRPr="005A2C67">
        <w:rPr>
          <w:bCs/>
          <w:color w:val="0070C0"/>
          <w:lang w:val="en-GB"/>
        </w:rPr>
        <w:t>stěžovat</w:t>
      </w:r>
      <w:proofErr w:type="spellEnd"/>
      <w:r w:rsidRPr="005A2C67">
        <w:rPr>
          <w:bCs/>
          <w:color w:val="0070C0"/>
          <w:lang w:val="en-GB"/>
        </w:rPr>
        <w:t xml:space="preserve"> </w:t>
      </w:r>
      <w:proofErr w:type="spellStart"/>
      <w:r w:rsidRPr="005A2C67">
        <w:rPr>
          <w:bCs/>
          <w:color w:val="0070C0"/>
          <w:lang w:val="en-GB"/>
        </w:rPr>
        <w:t>nejen</w:t>
      </w:r>
      <w:proofErr w:type="spellEnd"/>
      <w:r w:rsidRPr="005A2C67">
        <w:rPr>
          <w:bCs/>
          <w:color w:val="0070C0"/>
          <w:lang w:val="en-GB"/>
        </w:rPr>
        <w:t xml:space="preserve"> </w:t>
      </w:r>
      <w:proofErr w:type="spellStart"/>
      <w:r w:rsidRPr="005A2C67">
        <w:rPr>
          <w:bCs/>
          <w:color w:val="0070C0"/>
          <w:lang w:val="en-GB"/>
        </w:rPr>
        <w:t>na</w:t>
      </w:r>
      <w:proofErr w:type="spellEnd"/>
      <w:r w:rsidRPr="005A2C67">
        <w:rPr>
          <w:bCs/>
          <w:color w:val="0070C0"/>
          <w:lang w:val="en-GB"/>
        </w:rPr>
        <w:t xml:space="preserve"> Facebook a </w:t>
      </w:r>
      <w:proofErr w:type="spellStart"/>
      <w:r w:rsidRPr="005A2C67">
        <w:rPr>
          <w:bCs/>
          <w:color w:val="0070C0"/>
          <w:lang w:val="en-GB"/>
        </w:rPr>
        <w:t>TikTok</w:t>
      </w:r>
      <w:proofErr w:type="spellEnd"/>
      <w:r>
        <w:rPr>
          <w:bCs/>
          <w:color w:val="0070C0"/>
          <w:lang w:val="en-GB"/>
        </w:rPr>
        <w:t xml:space="preserve">. iDNES.cz. Available at </w:t>
      </w:r>
      <w:r w:rsidRPr="005A2C67">
        <w:rPr>
          <w:bCs/>
          <w:color w:val="0070C0"/>
          <w:lang w:val="en-GB"/>
        </w:rPr>
        <w:t>https://www.idnes.cz/technet/technika/narizeni-o-digitalnich-sluzbach-dsa-facebook-instagram-youtube-tiktok.A250630_100411_tec_technika_vse/diskuse</w:t>
      </w:r>
      <w:r>
        <w:rPr>
          <w:bCs/>
          <w:color w:val="0070C0"/>
          <w:lang w:val="en-GB"/>
        </w:rPr>
        <w:t>. Accessed 15 July 2025.</w:t>
      </w:r>
    </w:p>
    <w:p w14:paraId="2CB0B588" w14:textId="41626B60" w:rsidR="009F3B82" w:rsidRPr="009F3B82" w:rsidRDefault="009F3B82" w:rsidP="009F3B82">
      <w:pPr>
        <w:spacing w:after="180" w:line="260" w:lineRule="atLeast"/>
        <w:jc w:val="both"/>
        <w:rPr>
          <w:b/>
          <w:bCs/>
          <w:i/>
          <w:iCs/>
          <w:lang w:val="en-GB"/>
        </w:rPr>
      </w:pPr>
    </w:p>
    <w:sectPr w:rsidR="009F3B82" w:rsidRPr="009F3B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C6074" w14:textId="77777777" w:rsidR="00C645B6" w:rsidRDefault="00C645B6" w:rsidP="003131BF">
      <w:r>
        <w:separator/>
      </w:r>
    </w:p>
  </w:endnote>
  <w:endnote w:type="continuationSeparator" w:id="0">
    <w:p w14:paraId="6CDE1776" w14:textId="77777777" w:rsidR="00C645B6" w:rsidRDefault="00C645B6" w:rsidP="0031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EE"/>
    <w:family w:val="swiss"/>
    <w:pitch w:val="variable"/>
    <w:sig w:usb0="A00002AF" w:usb1="400078FB"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Work Sans Light">
    <w:altName w:val="Work Sans Light"/>
    <w:charset w:val="EE"/>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5E162" w14:textId="77777777" w:rsidR="00C645B6" w:rsidRDefault="00C645B6" w:rsidP="003131BF">
      <w:r>
        <w:separator/>
      </w:r>
    </w:p>
  </w:footnote>
  <w:footnote w:type="continuationSeparator" w:id="0">
    <w:p w14:paraId="374EAE18" w14:textId="77777777" w:rsidR="00C645B6" w:rsidRDefault="00C645B6" w:rsidP="003131BF">
      <w:r>
        <w:continuationSeparator/>
      </w:r>
    </w:p>
  </w:footnote>
  <w:footnote w:id="1">
    <w:p w14:paraId="06A5B74A" w14:textId="77777777" w:rsidR="00177BF3" w:rsidRPr="00DF71B1" w:rsidRDefault="00177BF3" w:rsidP="00177BF3">
      <w:pPr>
        <w:pStyle w:val="Textpoznpodarou"/>
        <w:rPr>
          <w:lang w:val="cs-CZ"/>
        </w:rPr>
      </w:pPr>
      <w:r>
        <w:rPr>
          <w:rStyle w:val="Znakapoznpodarou"/>
        </w:rPr>
        <w:footnoteRef/>
      </w:r>
      <w:r>
        <w:t xml:space="preserve"> </w:t>
      </w:r>
      <w:r>
        <w:rPr>
          <w:lang w:val="cs-CZ"/>
        </w:rPr>
        <w:t>Kindl et al. p. 51</w:t>
      </w:r>
    </w:p>
  </w:footnote>
  <w:footnote w:id="2">
    <w:p w14:paraId="4A38A012" w14:textId="77777777" w:rsidR="009E45C6" w:rsidRPr="009B29E4" w:rsidRDefault="009E45C6" w:rsidP="009E45C6">
      <w:pPr>
        <w:pStyle w:val="Textpoznpodarou"/>
        <w:rPr>
          <w:lang w:val="cs-CZ"/>
        </w:rPr>
      </w:pPr>
      <w:r>
        <w:rPr>
          <w:rStyle w:val="Znakapoznpodarou"/>
        </w:rPr>
        <w:footnoteRef/>
      </w:r>
      <w:r>
        <w:t xml:space="preserve"> </w:t>
      </w:r>
      <w:r>
        <w:rPr>
          <w:lang w:val="cs-CZ"/>
        </w:rPr>
        <w:t>Mikulíková p. 46</w:t>
      </w:r>
    </w:p>
  </w:footnote>
  <w:footnote w:id="3">
    <w:p w14:paraId="558B5F16" w14:textId="3EEEB86F" w:rsidR="0011497D" w:rsidRPr="0011497D" w:rsidRDefault="0011497D">
      <w:pPr>
        <w:pStyle w:val="Textpoznpodarou"/>
        <w:rPr>
          <w:lang w:val="cs-CZ"/>
        </w:rPr>
      </w:pPr>
      <w:r>
        <w:rPr>
          <w:rStyle w:val="Znakapoznpodarou"/>
        </w:rPr>
        <w:footnoteRef/>
      </w:r>
      <w:r>
        <w:t xml:space="preserve"> </w:t>
      </w:r>
      <w:proofErr w:type="spellStart"/>
      <w:r w:rsidR="005716A9">
        <w:t>Machová</w:t>
      </w:r>
      <w:proofErr w:type="spellEnd"/>
      <w:r w:rsidR="005716A9">
        <w:t>, 2022</w:t>
      </w:r>
    </w:p>
  </w:footnote>
  <w:footnote w:id="4">
    <w:p w14:paraId="6798A6E0" w14:textId="67265044" w:rsidR="0011497D" w:rsidRPr="0011497D" w:rsidRDefault="0011497D">
      <w:pPr>
        <w:pStyle w:val="Textpoznpodarou"/>
        <w:rPr>
          <w:lang w:val="cs-CZ"/>
        </w:rPr>
      </w:pPr>
      <w:r>
        <w:rPr>
          <w:rStyle w:val="Znakapoznpodarou"/>
        </w:rPr>
        <w:footnoteRef/>
      </w:r>
      <w:r>
        <w:t xml:space="preserve"> </w:t>
      </w:r>
      <w:proofErr w:type="spellStart"/>
      <w:r>
        <w:rPr>
          <w:lang w:val="cs-CZ"/>
        </w:rPr>
        <w:t>Poppeová</w:t>
      </w:r>
      <w:proofErr w:type="spellEnd"/>
      <w:r>
        <w:rPr>
          <w:lang w:val="cs-CZ"/>
        </w:rPr>
        <w:t xml:space="preserve">, </w:t>
      </w:r>
      <w:r w:rsidR="005716A9">
        <w:rPr>
          <w:lang w:val="cs-CZ"/>
        </w:rPr>
        <w:t>2024</w:t>
      </w:r>
    </w:p>
  </w:footnote>
  <w:footnote w:id="5">
    <w:p w14:paraId="6670E4D6" w14:textId="77777777" w:rsidR="00692D34" w:rsidRPr="00E3487E" w:rsidRDefault="00692D34" w:rsidP="00692D34">
      <w:pPr>
        <w:pStyle w:val="Textpoznpodarou"/>
        <w:rPr>
          <w:lang w:val="cs-CZ"/>
        </w:rPr>
      </w:pPr>
      <w:r>
        <w:rPr>
          <w:rStyle w:val="Znakapoznpodarou"/>
        </w:rPr>
        <w:footnoteRef/>
      </w:r>
      <w:r>
        <w:t xml:space="preserve"> </w:t>
      </w:r>
      <w:proofErr w:type="spellStart"/>
      <w:r>
        <w:rPr>
          <w:lang w:val="cs-CZ"/>
        </w:rPr>
        <w:t>Telec</w:t>
      </w:r>
      <w:proofErr w:type="spellEnd"/>
      <w:r>
        <w:rPr>
          <w:lang w:val="cs-CZ"/>
        </w:rPr>
        <w:t>, 2023.</w:t>
      </w:r>
    </w:p>
  </w:footnote>
  <w:footnote w:id="6">
    <w:p w14:paraId="2DF496AE" w14:textId="51B6035E" w:rsidR="00692D34" w:rsidRPr="00692D34" w:rsidRDefault="00692D34">
      <w:pPr>
        <w:pStyle w:val="Textpoznpodarou"/>
        <w:rPr>
          <w:lang w:val="cs-CZ"/>
        </w:rPr>
      </w:pPr>
      <w:r>
        <w:rPr>
          <w:rStyle w:val="Znakapoznpodarou"/>
        </w:rPr>
        <w:footnoteRef/>
      </w:r>
      <w:r>
        <w:t xml:space="preserve"> </w:t>
      </w:r>
      <w:proofErr w:type="spellStart"/>
      <w:r>
        <w:rPr>
          <w:lang w:val="cs-CZ"/>
        </w:rPr>
        <w:t>Mizeová</w:t>
      </w:r>
      <w:proofErr w:type="spellEnd"/>
      <w:r>
        <w:rPr>
          <w:lang w:val="cs-CZ"/>
        </w:rPr>
        <w:t>, 2023</w:t>
      </w:r>
    </w:p>
  </w:footnote>
  <w:footnote w:id="7">
    <w:p w14:paraId="4396AA9C" w14:textId="24482071" w:rsidR="00252A7D" w:rsidRPr="00252A7D" w:rsidRDefault="00252A7D">
      <w:pPr>
        <w:pStyle w:val="Textpoznpodarou"/>
        <w:rPr>
          <w:lang w:val="cs-CZ"/>
        </w:rPr>
      </w:pPr>
      <w:r>
        <w:rPr>
          <w:rStyle w:val="Znakapoznpodarou"/>
        </w:rPr>
        <w:footnoteRef/>
      </w:r>
      <w:r>
        <w:t xml:space="preserve"> </w:t>
      </w:r>
      <w:proofErr w:type="spellStart"/>
      <w:r>
        <w:rPr>
          <w:lang w:val="cs-CZ"/>
        </w:rPr>
        <w:t>Ondrejová</w:t>
      </w:r>
      <w:proofErr w:type="spellEnd"/>
      <w:r>
        <w:rPr>
          <w:lang w:val="cs-CZ"/>
        </w:rPr>
        <w:t xml:space="preserve"> et al, 2025</w:t>
      </w:r>
    </w:p>
  </w:footnote>
  <w:footnote w:id="8">
    <w:p w14:paraId="040F6242" w14:textId="62D0B6B5" w:rsidR="00252A7D" w:rsidRPr="00252A7D" w:rsidRDefault="00252A7D">
      <w:pPr>
        <w:pStyle w:val="Textpoznpodarou"/>
        <w:rPr>
          <w:lang w:val="cs-CZ"/>
        </w:rPr>
      </w:pPr>
      <w:r>
        <w:rPr>
          <w:rStyle w:val="Znakapoznpodarou"/>
        </w:rPr>
        <w:footnoteRef/>
      </w:r>
      <w:r>
        <w:t xml:space="preserve"> </w:t>
      </w:r>
      <w:proofErr w:type="spellStart"/>
      <w:r>
        <w:rPr>
          <w:lang w:val="cs-CZ"/>
        </w:rPr>
        <w:t>Ondrejová</w:t>
      </w:r>
      <w:proofErr w:type="spellEnd"/>
      <w:r>
        <w:rPr>
          <w:lang w:val="cs-CZ"/>
        </w:rPr>
        <w:t xml:space="preserve"> et al., 2025</w:t>
      </w:r>
    </w:p>
  </w:footnote>
  <w:footnote w:id="9">
    <w:p w14:paraId="2C5ABA48" w14:textId="70FA714B" w:rsidR="00F82888" w:rsidRPr="00F82888" w:rsidRDefault="00F82888">
      <w:pPr>
        <w:pStyle w:val="Textpoznpodarou"/>
        <w:rPr>
          <w:lang w:val="cs-CZ"/>
        </w:rPr>
      </w:pPr>
      <w:r>
        <w:rPr>
          <w:rStyle w:val="Znakapoznpodarou"/>
        </w:rPr>
        <w:footnoteRef/>
      </w:r>
      <w:r>
        <w:t xml:space="preserve"> </w:t>
      </w:r>
      <w:hyperlink r:id="rId1" w:history="1">
        <w:r w:rsidRPr="00042868">
          <w:rPr>
            <w:rStyle w:val="Hypertextovodkaz"/>
          </w:rPr>
          <w:t>https://mpo.gov.cz/cz/podnikani/digitalni-ekonomika/digitalni-sluzby/na-digitalni-ekonomiku-dohledne-cesky-telekomunikacni-urad---276277/</w:t>
        </w:r>
      </w:hyperlink>
      <w:r>
        <w:t xml:space="preserve"> </w:t>
      </w:r>
    </w:p>
  </w:footnote>
  <w:footnote w:id="10">
    <w:p w14:paraId="1611E484" w14:textId="52F66149" w:rsidR="00016222" w:rsidRPr="00016222" w:rsidRDefault="00016222">
      <w:pPr>
        <w:pStyle w:val="Textpoznpodarou"/>
        <w:rPr>
          <w:lang w:val="cs-CZ"/>
        </w:rPr>
      </w:pPr>
      <w:r>
        <w:rPr>
          <w:rStyle w:val="Znakapoznpodarou"/>
        </w:rPr>
        <w:footnoteRef/>
      </w:r>
      <w:r>
        <w:t xml:space="preserve"> </w:t>
      </w:r>
      <w:hyperlink r:id="rId2" w:history="1">
        <w:r w:rsidRPr="00D200D0">
          <w:rPr>
            <w:rStyle w:val="Hypertextovodkaz"/>
          </w:rPr>
          <w:t>https://www.psp.cz/sqw/historie.sqw?o=9&amp;t=776</w:t>
        </w:r>
      </w:hyperlink>
      <w:r>
        <w:t xml:space="preserve"> </w:t>
      </w:r>
    </w:p>
  </w:footnote>
  <w:footnote w:id="11">
    <w:p w14:paraId="1DE2A8DB" w14:textId="3638EA84" w:rsidR="000A077E" w:rsidRPr="000A077E" w:rsidRDefault="000A077E">
      <w:pPr>
        <w:pStyle w:val="Textpoznpodarou"/>
        <w:rPr>
          <w:lang w:val="cs-CZ"/>
        </w:rPr>
      </w:pPr>
      <w:r>
        <w:rPr>
          <w:rStyle w:val="Znakapoznpodarou"/>
        </w:rPr>
        <w:footnoteRef/>
      </w:r>
      <w:r>
        <w:t xml:space="preserve"> </w:t>
      </w:r>
      <w:hyperlink r:id="rId3" w:history="1">
        <w:r w:rsidRPr="00D200D0">
          <w:rPr>
            <w:rStyle w:val="Hypertextovodkaz"/>
          </w:rPr>
          <w:t>https://www.psp.cz/sqw/historie.sqw?o=9&amp;t=776</w:t>
        </w:r>
      </w:hyperlink>
      <w:r>
        <w:t xml:space="preserve"> </w:t>
      </w:r>
    </w:p>
  </w:footnote>
  <w:footnote w:id="12">
    <w:p w14:paraId="48F21BCA" w14:textId="625FB024" w:rsidR="00921320" w:rsidRPr="00921320" w:rsidRDefault="00921320">
      <w:pPr>
        <w:pStyle w:val="Textpoznpodarou"/>
        <w:rPr>
          <w:lang w:val="cs-CZ"/>
        </w:rPr>
      </w:pPr>
      <w:r>
        <w:rPr>
          <w:rStyle w:val="Znakapoznpodarou"/>
        </w:rPr>
        <w:footnoteRef/>
      </w:r>
      <w:r>
        <w:t xml:space="preserve"> </w:t>
      </w:r>
      <w:proofErr w:type="spellStart"/>
      <w:r>
        <w:rPr>
          <w:lang w:val="cs-CZ"/>
        </w:rPr>
        <w:t>Telec</w:t>
      </w:r>
      <w:proofErr w:type="spellEnd"/>
      <w:r>
        <w:rPr>
          <w:lang w:val="cs-CZ"/>
        </w:rPr>
        <w:t>, 2023.</w:t>
      </w:r>
    </w:p>
  </w:footnote>
  <w:footnote w:id="13">
    <w:p w14:paraId="1B734B3D" w14:textId="77777777" w:rsidR="00921320" w:rsidRPr="000A077E" w:rsidRDefault="00921320" w:rsidP="00921320">
      <w:pPr>
        <w:pStyle w:val="Textpoznpodarou"/>
        <w:rPr>
          <w:lang w:val="cs-CZ"/>
        </w:rPr>
      </w:pPr>
      <w:r>
        <w:rPr>
          <w:rStyle w:val="Znakapoznpodarou"/>
        </w:rPr>
        <w:footnoteRef/>
      </w:r>
      <w:r>
        <w:t xml:space="preserve"> </w:t>
      </w:r>
      <w:hyperlink r:id="rId4" w:history="1">
        <w:r w:rsidRPr="00D200D0">
          <w:rPr>
            <w:rStyle w:val="Hypertextovodkaz"/>
          </w:rPr>
          <w:t>https://www.ceska-justice.cz/2025/05/brusel-zaluje-cesko-koordinator-digitalnich-sluzeb-chybi/</w:t>
        </w:r>
      </w:hyperlink>
      <w:r>
        <w:t xml:space="preserve"> </w:t>
      </w:r>
    </w:p>
  </w:footnote>
  <w:footnote w:id="14">
    <w:p w14:paraId="13568102" w14:textId="0A230FA9" w:rsidR="00124A37" w:rsidRPr="00124A37" w:rsidRDefault="00124A37">
      <w:pPr>
        <w:pStyle w:val="Textpoznpodarou"/>
        <w:rPr>
          <w:lang w:val="cs-CZ"/>
        </w:rPr>
      </w:pPr>
      <w:r>
        <w:rPr>
          <w:rStyle w:val="Znakapoznpodarou"/>
        </w:rPr>
        <w:footnoteRef/>
      </w:r>
      <w:r>
        <w:t xml:space="preserve"> </w:t>
      </w:r>
      <w:hyperlink r:id="rId5" w:history="1">
        <w:r w:rsidRPr="00D200D0">
          <w:rPr>
            <w:rStyle w:val="Hypertextovodkaz"/>
          </w:rPr>
          <w:t>https://digital-strategy.ec.europa.eu/en/news/commission-decides-refer-czechia-spain-cyprus-poland-and-portugal-court-justice-european-union-due</w:t>
        </w:r>
      </w:hyperlink>
      <w:r>
        <w:t xml:space="preserve"> </w:t>
      </w:r>
    </w:p>
  </w:footnote>
  <w:footnote w:id="15">
    <w:p w14:paraId="1640BD8C" w14:textId="77777777" w:rsidR="000B4B56" w:rsidRPr="00124A37" w:rsidRDefault="000B4B56" w:rsidP="000B4B56">
      <w:pPr>
        <w:pStyle w:val="Textpoznpodarou"/>
        <w:rPr>
          <w:lang w:val="cs-CZ"/>
        </w:rPr>
      </w:pPr>
      <w:r>
        <w:rPr>
          <w:rStyle w:val="Znakapoznpodarou"/>
        </w:rPr>
        <w:footnoteRef/>
      </w:r>
      <w:r>
        <w:t xml:space="preserve"> </w:t>
      </w:r>
      <w:hyperlink r:id="rId6" w:history="1">
        <w:r w:rsidRPr="00D200D0">
          <w:rPr>
            <w:rStyle w:val="Hypertextovodkaz"/>
          </w:rPr>
          <w:t>https://digital-strategy.ec.europa.eu/en/news/commission-decides-refer-czechia-spain-cyprus-poland-and-portugal-court-justice-european-union-due</w:t>
        </w:r>
      </w:hyperlink>
      <w:r>
        <w:t xml:space="preserve"> </w:t>
      </w:r>
    </w:p>
  </w:footnote>
  <w:footnote w:id="16">
    <w:p w14:paraId="30C227D0" w14:textId="6F062971" w:rsidR="00DC3B64" w:rsidRPr="00DC3B64" w:rsidRDefault="00DC3B64">
      <w:pPr>
        <w:pStyle w:val="Textpoznpodarou"/>
        <w:rPr>
          <w:lang w:val="cs-CZ"/>
        </w:rPr>
      </w:pPr>
      <w:r>
        <w:rPr>
          <w:rStyle w:val="Znakapoznpodarou"/>
        </w:rPr>
        <w:footnoteRef/>
      </w:r>
      <w:r>
        <w:t xml:space="preserve"> </w:t>
      </w:r>
      <w:hyperlink r:id="rId7" w:history="1">
        <w:r w:rsidRPr="00042868">
          <w:rPr>
            <w:rStyle w:val="Hypertextovodkaz"/>
          </w:rPr>
          <w:t>https://mpo.gov.cz/cz/podnikani/digitalni-ekonomika/digitalni-sluzby/na-digitalni-ekonomiku-dohledne-cesky-telekomunikacni-urad---276277/</w:t>
        </w:r>
      </w:hyperlink>
      <w:r>
        <w:t xml:space="preserve"> </w:t>
      </w:r>
    </w:p>
  </w:footnote>
  <w:footnote w:id="17">
    <w:p w14:paraId="29C2E465" w14:textId="50934631" w:rsidR="00460903" w:rsidRPr="00460903" w:rsidRDefault="00460903">
      <w:pPr>
        <w:pStyle w:val="Textpoznpodarou"/>
        <w:rPr>
          <w:lang w:val="cs-CZ"/>
        </w:rPr>
      </w:pPr>
      <w:r>
        <w:rPr>
          <w:rStyle w:val="Znakapoznpodarou"/>
        </w:rPr>
        <w:footnoteRef/>
      </w:r>
      <w:r>
        <w:t xml:space="preserve"> </w:t>
      </w:r>
      <w:hyperlink r:id="rId8" w:history="1">
        <w:r w:rsidRPr="000F3B1E">
          <w:rPr>
            <w:rStyle w:val="Hypertextovodkaz"/>
          </w:rPr>
          <w:t>https://ctu.gov.cz/role-koordinatora-digitalnich-sluzeb</w:t>
        </w:r>
      </w:hyperlink>
      <w:r>
        <w:t xml:space="preserve"> </w:t>
      </w:r>
    </w:p>
  </w:footnote>
  <w:footnote w:id="18">
    <w:p w14:paraId="7A6F85A2" w14:textId="6FD06B36" w:rsidR="00460903" w:rsidRPr="00460903" w:rsidRDefault="00460903">
      <w:pPr>
        <w:pStyle w:val="Textpoznpodarou"/>
        <w:rPr>
          <w:lang w:val="cs-CZ"/>
        </w:rPr>
      </w:pPr>
      <w:r>
        <w:rPr>
          <w:rStyle w:val="Znakapoznpodarou"/>
        </w:rPr>
        <w:footnoteRef/>
      </w:r>
      <w:r>
        <w:t xml:space="preserve"> </w:t>
      </w:r>
      <w:hyperlink r:id="rId9" w:anchor="1720699867912-1" w:history="1">
        <w:r w:rsidR="00BB41C8" w:rsidRPr="000F3B1E">
          <w:rPr>
            <w:rStyle w:val="Hypertextovodkaz"/>
          </w:rPr>
          <w:t>https://digital-strategy.ec.europa.eu/en/policies/dsa-dscs#1720699867912-1</w:t>
        </w:r>
      </w:hyperlink>
      <w:r>
        <w:t xml:space="preserve"> </w:t>
      </w:r>
    </w:p>
  </w:footnote>
  <w:footnote w:id="19">
    <w:p w14:paraId="0DD93170" w14:textId="1ECA090F" w:rsidR="00460903" w:rsidRPr="00460903" w:rsidRDefault="00460903">
      <w:pPr>
        <w:pStyle w:val="Textpoznpodarou"/>
        <w:rPr>
          <w:lang w:val="cs-CZ"/>
        </w:rPr>
      </w:pPr>
      <w:r>
        <w:rPr>
          <w:rStyle w:val="Znakapoznpodarou"/>
        </w:rPr>
        <w:footnoteRef/>
      </w:r>
      <w:r>
        <w:t xml:space="preserve"> </w:t>
      </w:r>
      <w:hyperlink r:id="rId10" w:history="1">
        <w:r w:rsidRPr="000F3B1E">
          <w:rPr>
            <w:rStyle w:val="Hypertextovodkaz"/>
          </w:rPr>
          <w:t>https://ctu.gov.cz/en/ctus-guide</w:t>
        </w:r>
      </w:hyperlink>
      <w:r>
        <w:t xml:space="preserve"> </w:t>
      </w:r>
    </w:p>
  </w:footnote>
  <w:footnote w:id="20">
    <w:p w14:paraId="38237B7E" w14:textId="0F306F58" w:rsidR="00BB41C8" w:rsidRPr="00BB41C8" w:rsidRDefault="00BB41C8">
      <w:pPr>
        <w:pStyle w:val="Textpoznpodarou"/>
        <w:rPr>
          <w:lang w:val="cs-CZ"/>
        </w:rPr>
      </w:pPr>
      <w:r>
        <w:rPr>
          <w:rStyle w:val="Znakapoznpodarou"/>
        </w:rPr>
        <w:footnoteRef/>
      </w:r>
      <w:r>
        <w:t xml:space="preserve"> </w:t>
      </w:r>
      <w:hyperlink r:id="rId11" w:history="1">
        <w:r w:rsidRPr="000F3B1E">
          <w:rPr>
            <w:rStyle w:val="Hypertextovodkaz"/>
          </w:rPr>
          <w:t>https://ctu.gov.cz/en/node/480716</w:t>
        </w:r>
      </w:hyperlink>
      <w:r>
        <w:t xml:space="preserve"> </w:t>
      </w:r>
    </w:p>
  </w:footnote>
  <w:footnote w:id="21">
    <w:p w14:paraId="36AA8E5E" w14:textId="35847457" w:rsidR="005B36AC" w:rsidRPr="005B36AC" w:rsidRDefault="005B36AC">
      <w:pPr>
        <w:pStyle w:val="Textpoznpodarou"/>
        <w:rPr>
          <w:lang w:val="cs-CZ"/>
        </w:rPr>
      </w:pPr>
      <w:r>
        <w:rPr>
          <w:rStyle w:val="Znakapoznpodarou"/>
        </w:rPr>
        <w:footnoteRef/>
      </w:r>
      <w:r>
        <w:t xml:space="preserve"> </w:t>
      </w:r>
      <w:hyperlink r:id="rId12" w:history="1">
        <w:r w:rsidRPr="000F3B1E">
          <w:rPr>
            <w:rStyle w:val="Hypertextovodkaz"/>
          </w:rPr>
          <w:t>https://www.dsacesko.cz/</w:t>
        </w:r>
      </w:hyperlink>
      <w:r>
        <w:t xml:space="preserve"> </w:t>
      </w:r>
    </w:p>
  </w:footnote>
  <w:footnote w:id="22">
    <w:p w14:paraId="70AB9571" w14:textId="3DE88F3B" w:rsidR="005A2C67" w:rsidRPr="005A2C67" w:rsidRDefault="005A2C67">
      <w:pPr>
        <w:pStyle w:val="Textpoznpodarou"/>
        <w:rPr>
          <w:lang w:val="cs-CZ"/>
        </w:rPr>
      </w:pPr>
      <w:r>
        <w:rPr>
          <w:rStyle w:val="Znakapoznpodarou"/>
        </w:rPr>
        <w:footnoteRef/>
      </w:r>
      <w:r>
        <w:t xml:space="preserve"> </w:t>
      </w:r>
      <w:r>
        <w:rPr>
          <w:lang w:val="cs-CZ"/>
        </w:rPr>
        <w:t>Všetečka, 2025</w:t>
      </w:r>
    </w:p>
  </w:footnote>
  <w:footnote w:id="23">
    <w:p w14:paraId="18B95BB5" w14:textId="3060E9B3" w:rsidR="005B36AC" w:rsidRPr="005B36AC" w:rsidRDefault="005B36AC">
      <w:pPr>
        <w:pStyle w:val="Textpoznpodarou"/>
        <w:rPr>
          <w:lang w:val="cs-CZ"/>
        </w:rPr>
      </w:pPr>
      <w:r>
        <w:rPr>
          <w:rStyle w:val="Znakapoznpodarou"/>
        </w:rPr>
        <w:footnoteRef/>
      </w:r>
      <w:r>
        <w:t xml:space="preserve"> </w:t>
      </w:r>
      <w:proofErr w:type="spellStart"/>
      <w:r>
        <w:rPr>
          <w:lang w:val="cs-CZ"/>
        </w:rPr>
        <w:t>Telec</w:t>
      </w:r>
      <w:proofErr w:type="spellEnd"/>
      <w:r>
        <w:rPr>
          <w:lang w:val="cs-CZ"/>
        </w:rPr>
        <w:t>, 2023.</w:t>
      </w:r>
    </w:p>
  </w:footnote>
  <w:footnote w:id="24">
    <w:p w14:paraId="32AC280B" w14:textId="55A28ED0" w:rsidR="0088200B" w:rsidRPr="0088200B" w:rsidRDefault="0088200B" w:rsidP="00C72760">
      <w:pPr>
        <w:autoSpaceDE w:val="0"/>
        <w:autoSpaceDN w:val="0"/>
        <w:adjustRightInd w:val="0"/>
        <w:rPr>
          <w:lang w:val="cs-CZ"/>
        </w:rPr>
      </w:pPr>
      <w:r>
        <w:rPr>
          <w:rStyle w:val="Znakapoznpodarou"/>
        </w:rPr>
        <w:footnoteRef/>
      </w:r>
      <w:r>
        <w:t xml:space="preserve"> </w:t>
      </w:r>
      <w:hyperlink r:id="rId13" w:history="1">
        <w:r w:rsidRPr="0088200B">
          <w:rPr>
            <w:rStyle w:val="Hypertextovodkaz"/>
            <w:sz w:val="20"/>
            <w:szCs w:val="20"/>
          </w:rPr>
          <w:t>https://www.rekonstrukcestatu.cz/archiv-novinek/Fungovani-Narodniho-koordinatora-digitalnich-sluzeb-v-CR</w:t>
        </w:r>
      </w:hyperlink>
    </w:p>
  </w:footnote>
  <w:footnote w:id="25">
    <w:p w14:paraId="326E7780" w14:textId="2CBAE083" w:rsidR="00C72760" w:rsidRPr="00C72760" w:rsidRDefault="00C72760">
      <w:pPr>
        <w:pStyle w:val="Textpoznpodarou"/>
        <w:rPr>
          <w:lang w:val="cs-CZ"/>
        </w:rPr>
      </w:pPr>
      <w:r>
        <w:rPr>
          <w:rStyle w:val="Znakapoznpodarou"/>
        </w:rPr>
        <w:footnoteRef/>
      </w:r>
      <w:r>
        <w:t xml:space="preserve"> </w:t>
      </w:r>
      <w:proofErr w:type="spellStart"/>
      <w:r>
        <w:t>Telec</w:t>
      </w:r>
      <w:proofErr w:type="spellEnd"/>
      <w:r>
        <w:t>, 2023.</w:t>
      </w:r>
    </w:p>
  </w:footnote>
  <w:footnote w:id="26">
    <w:p w14:paraId="5307B5A5" w14:textId="40E62CF2" w:rsidR="00306CE6" w:rsidRPr="00306CE6" w:rsidRDefault="00306CE6">
      <w:pPr>
        <w:pStyle w:val="Textpoznpodarou"/>
        <w:rPr>
          <w:lang w:val="cs-CZ"/>
        </w:rPr>
      </w:pPr>
      <w:r>
        <w:rPr>
          <w:rStyle w:val="Znakapoznpodarou"/>
        </w:rPr>
        <w:footnoteRef/>
      </w:r>
      <w:r>
        <w:t xml:space="preserve"> </w:t>
      </w:r>
      <w:proofErr w:type="spellStart"/>
      <w:r>
        <w:rPr>
          <w:lang w:val="cs-CZ"/>
        </w:rPr>
        <w:t>Ondrejová</w:t>
      </w:r>
      <w:proofErr w:type="spellEnd"/>
      <w:r>
        <w:rPr>
          <w:lang w:val="cs-CZ"/>
        </w:rPr>
        <w:t xml:space="preserve"> et al, 2025</w:t>
      </w:r>
    </w:p>
  </w:footnote>
  <w:footnote w:id="27">
    <w:p w14:paraId="65F6E3F9" w14:textId="77777777" w:rsidR="00333BC4" w:rsidRPr="000A077E" w:rsidRDefault="00333BC4" w:rsidP="00333BC4">
      <w:pPr>
        <w:pStyle w:val="Textpoznpodarou"/>
        <w:rPr>
          <w:lang w:val="cs-CZ"/>
        </w:rPr>
      </w:pPr>
      <w:r>
        <w:rPr>
          <w:rStyle w:val="Znakapoznpodarou"/>
        </w:rPr>
        <w:footnoteRef/>
      </w:r>
      <w:r>
        <w:t xml:space="preserve"> </w:t>
      </w:r>
      <w:hyperlink r:id="rId14" w:history="1">
        <w:r w:rsidRPr="00D200D0">
          <w:rPr>
            <w:rStyle w:val="Hypertextovodkaz"/>
          </w:rPr>
          <w:t>https://www.ceska-justice.cz/2025/05/brusel-zaluje-cesko-koordinator-digitalnich-sluzeb-chybi/</w:t>
        </w:r>
      </w:hyperlink>
      <w:r>
        <w:t xml:space="preserve"> </w:t>
      </w:r>
    </w:p>
  </w:footnote>
  <w:footnote w:id="28">
    <w:p w14:paraId="250F9365" w14:textId="137EEAE1" w:rsidR="00333BC4" w:rsidRPr="00333BC4" w:rsidRDefault="00333BC4">
      <w:pPr>
        <w:pStyle w:val="Textpoznpodarou"/>
        <w:rPr>
          <w:lang w:val="cs-CZ"/>
        </w:rPr>
      </w:pPr>
      <w:r>
        <w:rPr>
          <w:rStyle w:val="Znakapoznpodarou"/>
        </w:rPr>
        <w:footnoteRef/>
      </w:r>
      <w:r>
        <w:t xml:space="preserve"> </w:t>
      </w:r>
      <w:hyperlink r:id="rId15" w:history="1">
        <w:r w:rsidRPr="00C821E6">
          <w:rPr>
            <w:rStyle w:val="Hypertextovodkaz"/>
          </w:rPr>
          <w:t>https://www.psp.cz/sqw/historie.sqw?o=9&amp;t=776</w:t>
        </w:r>
      </w:hyperlink>
      <w:r>
        <w:t xml:space="preserve"> </w:t>
      </w:r>
    </w:p>
  </w:footnote>
  <w:footnote w:id="29">
    <w:p w14:paraId="7A18D7F8" w14:textId="5491E169" w:rsidR="00333BC4" w:rsidRPr="00333BC4" w:rsidRDefault="00333BC4">
      <w:pPr>
        <w:pStyle w:val="Textpoznpodarou"/>
        <w:rPr>
          <w:lang w:val="cs-CZ"/>
        </w:rPr>
      </w:pPr>
      <w:r>
        <w:rPr>
          <w:rStyle w:val="Znakapoznpodarou"/>
        </w:rPr>
        <w:footnoteRef/>
      </w:r>
      <w:r>
        <w:t xml:space="preserve"> </w:t>
      </w:r>
      <w:hyperlink r:id="rId16" w:history="1">
        <w:r w:rsidRPr="00C821E6">
          <w:rPr>
            <w:rStyle w:val="Hypertextovodkaz"/>
          </w:rPr>
          <w:t>https://ct24.ceskatelevize.cz/clanek/domaci/brusel-zaluje-cesko-a-dalsi-zeme-kvuli-narizeni-o-digitalnich-sluzbach-360769</w:t>
        </w:r>
      </w:hyperlink>
      <w:r>
        <w:t xml:space="preserve"> </w:t>
      </w:r>
    </w:p>
  </w:footnote>
  <w:footnote w:id="30">
    <w:p w14:paraId="32F8CCB9" w14:textId="0EE535ED" w:rsidR="00A11360" w:rsidRPr="00A11360" w:rsidRDefault="00A11360">
      <w:pPr>
        <w:pStyle w:val="Textpoznpodarou"/>
        <w:rPr>
          <w:lang w:val="cs-CZ"/>
        </w:rPr>
      </w:pPr>
      <w:r>
        <w:rPr>
          <w:rStyle w:val="Znakapoznpodarou"/>
        </w:rPr>
        <w:footnoteRef/>
      </w:r>
      <w:r>
        <w:t xml:space="preserve"> </w:t>
      </w:r>
      <w:hyperlink r:id="rId17" w:history="1">
        <w:r w:rsidRPr="00C821E6">
          <w:rPr>
            <w:rStyle w:val="Hypertextovodkaz"/>
          </w:rPr>
          <w:t>https://ct24.ceskatelevize.cz/clanek/domaci/zive-snemovnu-ceka-zakon-o-kyberneticke-bezpecnosti-i-pravidla-pro-volebni-kampane-357293</w:t>
        </w:r>
      </w:hyperlink>
      <w:r>
        <w:t xml:space="preserve"> </w:t>
      </w:r>
    </w:p>
  </w:footnote>
  <w:footnote w:id="31">
    <w:p w14:paraId="43C0572C" w14:textId="7C1D5A99" w:rsidR="00456EFF" w:rsidRPr="00456EFF" w:rsidRDefault="00456EFF">
      <w:pPr>
        <w:pStyle w:val="Textpoznpodarou"/>
        <w:rPr>
          <w:lang w:val="cs-CZ"/>
        </w:rPr>
      </w:pPr>
      <w:r>
        <w:rPr>
          <w:rStyle w:val="Znakapoznpodarou"/>
        </w:rPr>
        <w:footnoteRef/>
      </w:r>
      <w:r>
        <w:t xml:space="preserve"> </w:t>
      </w:r>
      <w:hyperlink r:id="rId18" w:history="1">
        <w:r w:rsidRPr="00C821E6">
          <w:rPr>
            <w:rStyle w:val="Hypertextovodkaz"/>
          </w:rPr>
          <w:t>https://www.anobudelip.cz/premier-andrej-babis-digitalizace-statu-je-nasi-prioritou.-zakon-o-pravu-na-digitalni-sluzby-je-dalsi-z-velmi-dulezitych-kroku-1-41695.shtml</w:t>
        </w:r>
      </w:hyperlink>
      <w:r>
        <w:t xml:space="preserve"> </w:t>
      </w:r>
    </w:p>
  </w:footnote>
  <w:footnote w:id="32">
    <w:p w14:paraId="40E32831" w14:textId="3B77F116" w:rsidR="004F7A81" w:rsidRPr="004F7A81" w:rsidRDefault="004F7A81">
      <w:pPr>
        <w:pStyle w:val="Textpoznpodarou"/>
        <w:rPr>
          <w:lang w:val="cs-CZ"/>
        </w:rPr>
      </w:pPr>
      <w:r>
        <w:rPr>
          <w:rStyle w:val="Znakapoznpodarou"/>
        </w:rPr>
        <w:footnoteRef/>
      </w:r>
      <w:r>
        <w:t xml:space="preserve"> </w:t>
      </w:r>
      <w:hyperlink r:id="rId19" w:history="1">
        <w:r w:rsidRPr="00C821E6">
          <w:rPr>
            <w:rStyle w:val="Hypertextovodkaz"/>
          </w:rPr>
          <w:t>https://www.idnes.cz/mobil/tech-trendy/cesky-telekomunikacni-urad-je-ctvrty-nejhorsi-v-evrope.A051218_160325_mob_svet_brz/diskuse</w:t>
        </w:r>
      </w:hyperlink>
      <w:r>
        <w:t xml:space="preserve"> </w:t>
      </w:r>
    </w:p>
  </w:footnote>
  <w:footnote w:id="33">
    <w:p w14:paraId="1D1DFCFD" w14:textId="4CA2914C" w:rsidR="004F7A81" w:rsidRPr="004F7A81" w:rsidRDefault="004F7A81">
      <w:pPr>
        <w:pStyle w:val="Textpoznpodarou"/>
        <w:rPr>
          <w:lang w:val="cs-CZ"/>
        </w:rPr>
      </w:pPr>
      <w:r>
        <w:rPr>
          <w:rStyle w:val="Znakapoznpodarou"/>
        </w:rPr>
        <w:footnoteRef/>
      </w:r>
      <w:r>
        <w:t xml:space="preserve"> </w:t>
      </w:r>
      <w:hyperlink r:id="rId20" w:history="1">
        <w:r w:rsidRPr="00C821E6">
          <w:rPr>
            <w:rStyle w:val="Hypertextovodkaz"/>
          </w:rPr>
          <w:t>https://www.idnes.cz/mobil/mobilni-operatori/mobilni-operatori-tacitni-koluze-jaromir-novak-cesky-telekomunikacni-urad.A190606_105431_mobilni-operatori_LHR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1985"/>
    <w:multiLevelType w:val="multilevel"/>
    <w:tmpl w:val="D70EC034"/>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99F52AB"/>
    <w:multiLevelType w:val="multilevel"/>
    <w:tmpl w:val="D70EC034"/>
    <w:numStyleLink w:val="BMSchedules"/>
  </w:abstractNum>
  <w:abstractNum w:abstractNumId="2" w15:restartNumberingAfterBreak="0">
    <w:nsid w:val="21BE28D7"/>
    <w:multiLevelType w:val="hybridMultilevel"/>
    <w:tmpl w:val="F3B6362C"/>
    <w:lvl w:ilvl="0" w:tplc="B206003A">
      <w:start w:val="1"/>
      <w:numFmt w:val="upperLetter"/>
      <w:pStyle w:val="Recital"/>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F1C7A27"/>
    <w:multiLevelType w:val="hybridMultilevel"/>
    <w:tmpl w:val="06924C16"/>
    <w:lvl w:ilvl="0" w:tplc="1434604E">
      <w:start w:val="1"/>
      <w:numFmt w:val="bullet"/>
      <w:pStyle w:val="Bullet2"/>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451C4C"/>
    <w:multiLevelType w:val="multilevel"/>
    <w:tmpl w:val="7B24B224"/>
    <w:styleLink w:val="BMHeadings"/>
    <w:lvl w:ilvl="0">
      <w:start w:val="1"/>
      <w:numFmt w:val="none"/>
      <w:pStyle w:val="Nadpis1"/>
      <w:suff w:val="nothing"/>
      <w:lvlText w:val=""/>
      <w:lvlJc w:val="left"/>
      <w:pPr>
        <w:ind w:left="0" w:firstLine="0"/>
      </w:pPr>
      <w:rPr>
        <w:rFonts w:hint="default"/>
      </w:rPr>
    </w:lvl>
    <w:lvl w:ilvl="1">
      <w:start w:val="1"/>
      <w:numFmt w:val="decimal"/>
      <w:pStyle w:val="Nadpis2"/>
      <w:lvlText w:val="%2."/>
      <w:lvlJc w:val="left"/>
      <w:pPr>
        <w:tabs>
          <w:tab w:val="num" w:pos="709"/>
        </w:tabs>
        <w:ind w:left="709" w:hanging="709"/>
      </w:pPr>
      <w:rPr>
        <w:rFonts w:hint="default"/>
      </w:rPr>
    </w:lvl>
    <w:lvl w:ilvl="2">
      <w:start w:val="1"/>
      <w:numFmt w:val="decimal"/>
      <w:pStyle w:val="Nadpis3"/>
      <w:lvlText w:val="%2.%3"/>
      <w:lvlJc w:val="left"/>
      <w:pPr>
        <w:tabs>
          <w:tab w:val="num" w:pos="709"/>
        </w:tabs>
        <w:ind w:left="709" w:hanging="709"/>
      </w:pPr>
      <w:rPr>
        <w:rFonts w:hint="default"/>
      </w:rPr>
    </w:lvl>
    <w:lvl w:ilvl="3">
      <w:start w:val="1"/>
      <w:numFmt w:val="lowerLetter"/>
      <w:pStyle w:val="Nadpis4"/>
      <w:lvlText w:val="(%4)"/>
      <w:lvlJc w:val="left"/>
      <w:pPr>
        <w:tabs>
          <w:tab w:val="num" w:pos="1418"/>
        </w:tabs>
        <w:ind w:left="1418" w:hanging="709"/>
      </w:pPr>
      <w:rPr>
        <w:rFonts w:hint="default"/>
      </w:rPr>
    </w:lvl>
    <w:lvl w:ilvl="4">
      <w:start w:val="1"/>
      <w:numFmt w:val="lowerRoman"/>
      <w:pStyle w:val="Nadpis5"/>
      <w:lvlText w:val="(%5)"/>
      <w:lvlJc w:val="left"/>
      <w:pPr>
        <w:tabs>
          <w:tab w:val="num" w:pos="2126"/>
        </w:tabs>
        <w:ind w:left="2126" w:hanging="708"/>
      </w:pPr>
      <w:rPr>
        <w:rFonts w:hint="default"/>
      </w:rPr>
    </w:lvl>
    <w:lvl w:ilvl="5">
      <w:start w:val="1"/>
      <w:numFmt w:val="upperLetter"/>
      <w:pStyle w:val="Nadpis6"/>
      <w:lvlText w:val="(%6)"/>
      <w:lvlJc w:val="left"/>
      <w:pPr>
        <w:tabs>
          <w:tab w:val="num" w:pos="2835"/>
        </w:tabs>
        <w:ind w:left="2835" w:hanging="709"/>
      </w:pPr>
      <w:rPr>
        <w:rFonts w:hint="default"/>
      </w:rPr>
    </w:lvl>
    <w:lvl w:ilvl="6">
      <w:start w:val="1"/>
      <w:numFmt w:val="decimal"/>
      <w:pStyle w:val="Nadpis7"/>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34D1043E"/>
    <w:multiLevelType w:val="hybridMultilevel"/>
    <w:tmpl w:val="9998E0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0622118"/>
    <w:multiLevelType w:val="multilevel"/>
    <w:tmpl w:val="F492126A"/>
    <w:styleLink w:val="BMListNumbers"/>
    <w:lvl w:ilvl="0">
      <w:start w:val="1"/>
      <w:numFmt w:val="decimal"/>
      <w:pStyle w:val="slovanseznam"/>
      <w:lvlText w:val="%1."/>
      <w:lvlJc w:val="left"/>
      <w:pPr>
        <w:tabs>
          <w:tab w:val="num" w:pos="709"/>
        </w:tabs>
        <w:ind w:left="709" w:hanging="709"/>
      </w:pPr>
      <w:rPr>
        <w:rFonts w:hint="default"/>
      </w:rPr>
    </w:lvl>
    <w:lvl w:ilvl="1">
      <w:start w:val="1"/>
      <w:numFmt w:val="lowerLetter"/>
      <w:lvlRestart w:val="0"/>
      <w:pStyle w:val="slovanseznam2"/>
      <w:lvlText w:val="(%2)"/>
      <w:lvlJc w:val="left"/>
      <w:pPr>
        <w:tabs>
          <w:tab w:val="num" w:pos="1418"/>
        </w:tabs>
        <w:ind w:left="1418" w:hanging="709"/>
      </w:pPr>
      <w:rPr>
        <w:rFonts w:hint="default"/>
      </w:rPr>
    </w:lvl>
    <w:lvl w:ilvl="2">
      <w:start w:val="1"/>
      <w:numFmt w:val="lowerRoman"/>
      <w:lvlRestart w:val="0"/>
      <w:pStyle w:val="slovanseznam3"/>
      <w:lvlText w:val="(%3)"/>
      <w:lvlJc w:val="left"/>
      <w:pPr>
        <w:tabs>
          <w:tab w:val="num" w:pos="2126"/>
        </w:tabs>
        <w:ind w:left="2126" w:hanging="708"/>
      </w:pPr>
      <w:rPr>
        <w:rFonts w:hint="default"/>
      </w:rPr>
    </w:lvl>
    <w:lvl w:ilvl="3">
      <w:start w:val="1"/>
      <w:numFmt w:val="upperLetter"/>
      <w:lvlRestart w:val="0"/>
      <w:pStyle w:val="slovanseznam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15:restartNumberingAfterBreak="0">
    <w:nsid w:val="48FC3910"/>
    <w:multiLevelType w:val="multilevel"/>
    <w:tmpl w:val="7B24B224"/>
    <w:numStyleLink w:val="BMHeadings"/>
  </w:abstractNum>
  <w:abstractNum w:abstractNumId="8" w15:restartNumberingAfterBreak="0">
    <w:nsid w:val="493B0F3B"/>
    <w:multiLevelType w:val="hybridMultilevel"/>
    <w:tmpl w:val="059A1EE8"/>
    <w:lvl w:ilvl="0" w:tplc="4B4C1FBE">
      <w:start w:val="1"/>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7C537A"/>
    <w:multiLevelType w:val="multilevel"/>
    <w:tmpl w:val="F81835CC"/>
    <w:styleLink w:val="BMDefinitions"/>
    <w:lvl w:ilvl="0">
      <w:start w:val="1"/>
      <w:numFmt w:val="none"/>
      <w:pStyle w:val="DefinitionParagraph"/>
      <w:suff w:val="nothing"/>
      <w:lvlText w:val=""/>
      <w:lvlJc w:val="left"/>
      <w:pPr>
        <w:ind w:left="709" w:firstLine="0"/>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5D3867F6"/>
    <w:multiLevelType w:val="hybridMultilevel"/>
    <w:tmpl w:val="1BCEEF14"/>
    <w:lvl w:ilvl="0" w:tplc="72441892">
      <w:start w:val="1"/>
      <w:numFmt w:val="bullet"/>
      <w:pStyle w:val="Bullet1"/>
      <w:lvlText w:val=""/>
      <w:lvlJc w:val="left"/>
      <w:pPr>
        <w:tabs>
          <w:tab w:val="num" w:pos="709"/>
        </w:tabs>
        <w:ind w:left="709" w:hanging="709"/>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9"/>
  </w:num>
  <w:num w:numId="4">
    <w:abstractNumId w:val="4"/>
  </w:num>
  <w:num w:numId="5">
    <w:abstractNumId w:val="6"/>
  </w:num>
  <w:num w:numId="6">
    <w:abstractNumId w:val="0"/>
  </w:num>
  <w:num w:numId="7">
    <w:abstractNumId w:val="9"/>
  </w:num>
  <w:num w:numId="8">
    <w:abstractNumId w:val="2"/>
  </w:num>
  <w:num w:numId="9">
    <w:abstractNumId w:val="1"/>
  </w:num>
  <w:num w:numId="10">
    <w:abstractNumId w:val="7"/>
  </w:num>
  <w:num w:numId="11">
    <w:abstractNumId w:val="6"/>
  </w:num>
  <w:num w:numId="12">
    <w:abstractNumId w:val="5"/>
  </w:num>
  <w:num w:numId="13">
    <w:abstractNumId w:val="8"/>
  </w:num>
  <w:num w:numId="14">
    <w:abstractNumId w:val="7"/>
  </w:num>
  <w:num w:numId="15">
    <w:abstractNumId w:val="7"/>
  </w:num>
  <w:num w:numId="16">
    <w:abstractNumId w:val="7"/>
  </w:num>
  <w:num w:numId="17">
    <w:abstractNumId w:val="7"/>
  </w:num>
  <w:num w:numId="1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i" w:val="Budapest - ENGLISH.ini"/>
  </w:docVars>
  <w:rsids>
    <w:rsidRoot w:val="009875B8"/>
    <w:rsid w:val="00000111"/>
    <w:rsid w:val="00001478"/>
    <w:rsid w:val="00002BBE"/>
    <w:rsid w:val="00003ACA"/>
    <w:rsid w:val="000049E7"/>
    <w:rsid w:val="000051C3"/>
    <w:rsid w:val="00005422"/>
    <w:rsid w:val="00006318"/>
    <w:rsid w:val="0000662B"/>
    <w:rsid w:val="00006D6B"/>
    <w:rsid w:val="00006FBF"/>
    <w:rsid w:val="00007020"/>
    <w:rsid w:val="00007A18"/>
    <w:rsid w:val="00007D3E"/>
    <w:rsid w:val="0001106B"/>
    <w:rsid w:val="00011B8A"/>
    <w:rsid w:val="0001221B"/>
    <w:rsid w:val="0001353B"/>
    <w:rsid w:val="00013F39"/>
    <w:rsid w:val="000142D6"/>
    <w:rsid w:val="000142E7"/>
    <w:rsid w:val="00014D0A"/>
    <w:rsid w:val="00014FC4"/>
    <w:rsid w:val="000151FA"/>
    <w:rsid w:val="00015AE2"/>
    <w:rsid w:val="00015E7E"/>
    <w:rsid w:val="00015FB0"/>
    <w:rsid w:val="00016222"/>
    <w:rsid w:val="00016A2B"/>
    <w:rsid w:val="00020199"/>
    <w:rsid w:val="00020998"/>
    <w:rsid w:val="00020E06"/>
    <w:rsid w:val="00021446"/>
    <w:rsid w:val="000232D6"/>
    <w:rsid w:val="00023684"/>
    <w:rsid w:val="00023752"/>
    <w:rsid w:val="000239F9"/>
    <w:rsid w:val="00023AD1"/>
    <w:rsid w:val="00023C62"/>
    <w:rsid w:val="00023FE4"/>
    <w:rsid w:val="00024C67"/>
    <w:rsid w:val="00024F99"/>
    <w:rsid w:val="00026687"/>
    <w:rsid w:val="000276C3"/>
    <w:rsid w:val="000302F8"/>
    <w:rsid w:val="00030794"/>
    <w:rsid w:val="00030F95"/>
    <w:rsid w:val="000320B7"/>
    <w:rsid w:val="0003272A"/>
    <w:rsid w:val="0003275C"/>
    <w:rsid w:val="00033069"/>
    <w:rsid w:val="000349DC"/>
    <w:rsid w:val="00034FBA"/>
    <w:rsid w:val="00035822"/>
    <w:rsid w:val="000376DA"/>
    <w:rsid w:val="00040E6C"/>
    <w:rsid w:val="000411D1"/>
    <w:rsid w:val="000414A4"/>
    <w:rsid w:val="00042AF3"/>
    <w:rsid w:val="00043FC6"/>
    <w:rsid w:val="00044E6B"/>
    <w:rsid w:val="00045F77"/>
    <w:rsid w:val="000466BB"/>
    <w:rsid w:val="00046C48"/>
    <w:rsid w:val="00047A65"/>
    <w:rsid w:val="00047B01"/>
    <w:rsid w:val="00051DC0"/>
    <w:rsid w:val="0005203C"/>
    <w:rsid w:val="00053D08"/>
    <w:rsid w:val="000557F1"/>
    <w:rsid w:val="00056967"/>
    <w:rsid w:val="000572AE"/>
    <w:rsid w:val="000607B3"/>
    <w:rsid w:val="000607C2"/>
    <w:rsid w:val="00060881"/>
    <w:rsid w:val="000617B1"/>
    <w:rsid w:val="00062618"/>
    <w:rsid w:val="000633F2"/>
    <w:rsid w:val="00063747"/>
    <w:rsid w:val="00063A90"/>
    <w:rsid w:val="00063C10"/>
    <w:rsid w:val="00063D07"/>
    <w:rsid w:val="00063F8C"/>
    <w:rsid w:val="00063FD1"/>
    <w:rsid w:val="00064798"/>
    <w:rsid w:val="00064CD7"/>
    <w:rsid w:val="00065091"/>
    <w:rsid w:val="00066AF0"/>
    <w:rsid w:val="000678FD"/>
    <w:rsid w:val="000679FA"/>
    <w:rsid w:val="00070605"/>
    <w:rsid w:val="00071501"/>
    <w:rsid w:val="000721FB"/>
    <w:rsid w:val="00072CEA"/>
    <w:rsid w:val="000730E5"/>
    <w:rsid w:val="00073BD7"/>
    <w:rsid w:val="00073ECF"/>
    <w:rsid w:val="00073EED"/>
    <w:rsid w:val="0007462C"/>
    <w:rsid w:val="00074DB6"/>
    <w:rsid w:val="00075DE8"/>
    <w:rsid w:val="00076BA0"/>
    <w:rsid w:val="00077018"/>
    <w:rsid w:val="000805B1"/>
    <w:rsid w:val="0008098E"/>
    <w:rsid w:val="00080A23"/>
    <w:rsid w:val="00080BC2"/>
    <w:rsid w:val="000811E5"/>
    <w:rsid w:val="00081BD7"/>
    <w:rsid w:val="00083B4B"/>
    <w:rsid w:val="000852C5"/>
    <w:rsid w:val="00086220"/>
    <w:rsid w:val="00086622"/>
    <w:rsid w:val="00086B67"/>
    <w:rsid w:val="0009074D"/>
    <w:rsid w:val="00090C53"/>
    <w:rsid w:val="00091E60"/>
    <w:rsid w:val="0009284E"/>
    <w:rsid w:val="00092AC0"/>
    <w:rsid w:val="0009318F"/>
    <w:rsid w:val="000932BE"/>
    <w:rsid w:val="00093D25"/>
    <w:rsid w:val="00093FFC"/>
    <w:rsid w:val="000946E5"/>
    <w:rsid w:val="000947C9"/>
    <w:rsid w:val="00095572"/>
    <w:rsid w:val="00095C23"/>
    <w:rsid w:val="00095E09"/>
    <w:rsid w:val="0009640C"/>
    <w:rsid w:val="000974E2"/>
    <w:rsid w:val="00097BA9"/>
    <w:rsid w:val="000A077E"/>
    <w:rsid w:val="000A09A4"/>
    <w:rsid w:val="000A2107"/>
    <w:rsid w:val="000A2169"/>
    <w:rsid w:val="000A2670"/>
    <w:rsid w:val="000A306B"/>
    <w:rsid w:val="000A345B"/>
    <w:rsid w:val="000A501F"/>
    <w:rsid w:val="000A5A8C"/>
    <w:rsid w:val="000A60E2"/>
    <w:rsid w:val="000A6190"/>
    <w:rsid w:val="000A6D2B"/>
    <w:rsid w:val="000B05B9"/>
    <w:rsid w:val="000B0C5D"/>
    <w:rsid w:val="000B0C83"/>
    <w:rsid w:val="000B18C8"/>
    <w:rsid w:val="000B1C01"/>
    <w:rsid w:val="000B1C61"/>
    <w:rsid w:val="000B239D"/>
    <w:rsid w:val="000B27FB"/>
    <w:rsid w:val="000B3737"/>
    <w:rsid w:val="000B3B7D"/>
    <w:rsid w:val="000B45B2"/>
    <w:rsid w:val="000B4B56"/>
    <w:rsid w:val="000B5980"/>
    <w:rsid w:val="000B5CD9"/>
    <w:rsid w:val="000B61D7"/>
    <w:rsid w:val="000B656A"/>
    <w:rsid w:val="000B7C12"/>
    <w:rsid w:val="000C061B"/>
    <w:rsid w:val="000C0D0C"/>
    <w:rsid w:val="000C0FB0"/>
    <w:rsid w:val="000C18FC"/>
    <w:rsid w:val="000C1935"/>
    <w:rsid w:val="000C1A24"/>
    <w:rsid w:val="000C2ACF"/>
    <w:rsid w:val="000C3D28"/>
    <w:rsid w:val="000C56A2"/>
    <w:rsid w:val="000C5F3F"/>
    <w:rsid w:val="000C6B9C"/>
    <w:rsid w:val="000C6FDD"/>
    <w:rsid w:val="000D0794"/>
    <w:rsid w:val="000D0D12"/>
    <w:rsid w:val="000D1344"/>
    <w:rsid w:val="000D220D"/>
    <w:rsid w:val="000D2586"/>
    <w:rsid w:val="000D3961"/>
    <w:rsid w:val="000D442C"/>
    <w:rsid w:val="000D49FE"/>
    <w:rsid w:val="000D5035"/>
    <w:rsid w:val="000D53E8"/>
    <w:rsid w:val="000D567D"/>
    <w:rsid w:val="000D6FD3"/>
    <w:rsid w:val="000D7039"/>
    <w:rsid w:val="000E0987"/>
    <w:rsid w:val="000E0BF2"/>
    <w:rsid w:val="000E1555"/>
    <w:rsid w:val="000E1A48"/>
    <w:rsid w:val="000E31A0"/>
    <w:rsid w:val="000E354B"/>
    <w:rsid w:val="000E3723"/>
    <w:rsid w:val="000E473A"/>
    <w:rsid w:val="000E5CEB"/>
    <w:rsid w:val="000E65C9"/>
    <w:rsid w:val="000E6C36"/>
    <w:rsid w:val="000F01A1"/>
    <w:rsid w:val="000F0C78"/>
    <w:rsid w:val="000F145F"/>
    <w:rsid w:val="000F1E95"/>
    <w:rsid w:val="000F1F1F"/>
    <w:rsid w:val="000F35E1"/>
    <w:rsid w:val="000F5020"/>
    <w:rsid w:val="000F537A"/>
    <w:rsid w:val="000F5CBB"/>
    <w:rsid w:val="000F6291"/>
    <w:rsid w:val="000F6F08"/>
    <w:rsid w:val="000F7042"/>
    <w:rsid w:val="000F7C4A"/>
    <w:rsid w:val="000F7E55"/>
    <w:rsid w:val="001004CF"/>
    <w:rsid w:val="00101ABB"/>
    <w:rsid w:val="001026FF"/>
    <w:rsid w:val="001029A4"/>
    <w:rsid w:val="001034DD"/>
    <w:rsid w:val="001039EE"/>
    <w:rsid w:val="00104EBD"/>
    <w:rsid w:val="00105346"/>
    <w:rsid w:val="001064F2"/>
    <w:rsid w:val="00106D64"/>
    <w:rsid w:val="0010727D"/>
    <w:rsid w:val="00110160"/>
    <w:rsid w:val="0011089E"/>
    <w:rsid w:val="00110A38"/>
    <w:rsid w:val="00110D44"/>
    <w:rsid w:val="00110F21"/>
    <w:rsid w:val="0011183B"/>
    <w:rsid w:val="00112925"/>
    <w:rsid w:val="00112A1B"/>
    <w:rsid w:val="0011497D"/>
    <w:rsid w:val="00114A26"/>
    <w:rsid w:val="00115550"/>
    <w:rsid w:val="001156B1"/>
    <w:rsid w:val="0011625F"/>
    <w:rsid w:val="00116B68"/>
    <w:rsid w:val="00116D89"/>
    <w:rsid w:val="00117050"/>
    <w:rsid w:val="001174BD"/>
    <w:rsid w:val="0011762F"/>
    <w:rsid w:val="0011780D"/>
    <w:rsid w:val="00117BA0"/>
    <w:rsid w:val="00117C1D"/>
    <w:rsid w:val="00117F78"/>
    <w:rsid w:val="00120B0F"/>
    <w:rsid w:val="00120C17"/>
    <w:rsid w:val="0012142D"/>
    <w:rsid w:val="00122E53"/>
    <w:rsid w:val="0012310A"/>
    <w:rsid w:val="00123121"/>
    <w:rsid w:val="001243E9"/>
    <w:rsid w:val="00124741"/>
    <w:rsid w:val="00124893"/>
    <w:rsid w:val="00124A37"/>
    <w:rsid w:val="00125046"/>
    <w:rsid w:val="00125078"/>
    <w:rsid w:val="00125842"/>
    <w:rsid w:val="00126111"/>
    <w:rsid w:val="0012632D"/>
    <w:rsid w:val="0012647C"/>
    <w:rsid w:val="00126AB7"/>
    <w:rsid w:val="00126C54"/>
    <w:rsid w:val="00127546"/>
    <w:rsid w:val="00127585"/>
    <w:rsid w:val="00127D2A"/>
    <w:rsid w:val="00127DBA"/>
    <w:rsid w:val="0013038E"/>
    <w:rsid w:val="00130C4A"/>
    <w:rsid w:val="00130F50"/>
    <w:rsid w:val="0013141E"/>
    <w:rsid w:val="00131843"/>
    <w:rsid w:val="001319E9"/>
    <w:rsid w:val="00131DC8"/>
    <w:rsid w:val="00132073"/>
    <w:rsid w:val="00132413"/>
    <w:rsid w:val="00132497"/>
    <w:rsid w:val="0013257C"/>
    <w:rsid w:val="00132EF9"/>
    <w:rsid w:val="00132FBD"/>
    <w:rsid w:val="0013373A"/>
    <w:rsid w:val="00133B66"/>
    <w:rsid w:val="00133BE1"/>
    <w:rsid w:val="00134058"/>
    <w:rsid w:val="001343F6"/>
    <w:rsid w:val="00134549"/>
    <w:rsid w:val="001350CC"/>
    <w:rsid w:val="00135420"/>
    <w:rsid w:val="0013723D"/>
    <w:rsid w:val="0014045B"/>
    <w:rsid w:val="00140B73"/>
    <w:rsid w:val="00140D01"/>
    <w:rsid w:val="0014133A"/>
    <w:rsid w:val="00141A9E"/>
    <w:rsid w:val="00141AB3"/>
    <w:rsid w:val="00142C0E"/>
    <w:rsid w:val="00142C3E"/>
    <w:rsid w:val="001432E3"/>
    <w:rsid w:val="0014369B"/>
    <w:rsid w:val="00145008"/>
    <w:rsid w:val="00147FE0"/>
    <w:rsid w:val="00150BE5"/>
    <w:rsid w:val="0015288D"/>
    <w:rsid w:val="00153374"/>
    <w:rsid w:val="001537A1"/>
    <w:rsid w:val="001537F9"/>
    <w:rsid w:val="00153BFA"/>
    <w:rsid w:val="00153C8C"/>
    <w:rsid w:val="00154479"/>
    <w:rsid w:val="00154924"/>
    <w:rsid w:val="001552D9"/>
    <w:rsid w:val="00155359"/>
    <w:rsid w:val="00155502"/>
    <w:rsid w:val="00155BBC"/>
    <w:rsid w:val="00155F80"/>
    <w:rsid w:val="0015666A"/>
    <w:rsid w:val="0015729B"/>
    <w:rsid w:val="00157510"/>
    <w:rsid w:val="001578E8"/>
    <w:rsid w:val="00160815"/>
    <w:rsid w:val="00161EE8"/>
    <w:rsid w:val="00164670"/>
    <w:rsid w:val="001658DF"/>
    <w:rsid w:val="001659FA"/>
    <w:rsid w:val="001660A9"/>
    <w:rsid w:val="001668A1"/>
    <w:rsid w:val="001668BC"/>
    <w:rsid w:val="001674CD"/>
    <w:rsid w:val="00167F69"/>
    <w:rsid w:val="00170BAD"/>
    <w:rsid w:val="0017162C"/>
    <w:rsid w:val="00171BAD"/>
    <w:rsid w:val="001720C9"/>
    <w:rsid w:val="001729EC"/>
    <w:rsid w:val="00173A51"/>
    <w:rsid w:val="00174383"/>
    <w:rsid w:val="0017550C"/>
    <w:rsid w:val="0017653A"/>
    <w:rsid w:val="00176655"/>
    <w:rsid w:val="0017691E"/>
    <w:rsid w:val="00176FB4"/>
    <w:rsid w:val="00177BF3"/>
    <w:rsid w:val="0018127E"/>
    <w:rsid w:val="0018150C"/>
    <w:rsid w:val="00181737"/>
    <w:rsid w:val="00181936"/>
    <w:rsid w:val="00181DC9"/>
    <w:rsid w:val="001820DA"/>
    <w:rsid w:val="00182109"/>
    <w:rsid w:val="00182825"/>
    <w:rsid w:val="00183BF5"/>
    <w:rsid w:val="00183E10"/>
    <w:rsid w:val="0018435D"/>
    <w:rsid w:val="00184380"/>
    <w:rsid w:val="00184D10"/>
    <w:rsid w:val="00185B22"/>
    <w:rsid w:val="00185CB5"/>
    <w:rsid w:val="00186120"/>
    <w:rsid w:val="001864ED"/>
    <w:rsid w:val="001904E7"/>
    <w:rsid w:val="0019092F"/>
    <w:rsid w:val="00190EF6"/>
    <w:rsid w:val="00191A66"/>
    <w:rsid w:val="00191C73"/>
    <w:rsid w:val="00191D81"/>
    <w:rsid w:val="00191FE9"/>
    <w:rsid w:val="0019270D"/>
    <w:rsid w:val="00192751"/>
    <w:rsid w:val="0019304A"/>
    <w:rsid w:val="00193373"/>
    <w:rsid w:val="0019468B"/>
    <w:rsid w:val="00194CE7"/>
    <w:rsid w:val="00195937"/>
    <w:rsid w:val="00195E09"/>
    <w:rsid w:val="001966B1"/>
    <w:rsid w:val="00196F2B"/>
    <w:rsid w:val="00197221"/>
    <w:rsid w:val="001976D7"/>
    <w:rsid w:val="001A0028"/>
    <w:rsid w:val="001A0C59"/>
    <w:rsid w:val="001A0D64"/>
    <w:rsid w:val="001A111A"/>
    <w:rsid w:val="001A28EE"/>
    <w:rsid w:val="001A2F4C"/>
    <w:rsid w:val="001A319B"/>
    <w:rsid w:val="001A3A42"/>
    <w:rsid w:val="001A43D9"/>
    <w:rsid w:val="001A47AE"/>
    <w:rsid w:val="001A5962"/>
    <w:rsid w:val="001A5BAC"/>
    <w:rsid w:val="001A5D15"/>
    <w:rsid w:val="001A61D5"/>
    <w:rsid w:val="001A62AF"/>
    <w:rsid w:val="001A6BDA"/>
    <w:rsid w:val="001A7681"/>
    <w:rsid w:val="001A7D29"/>
    <w:rsid w:val="001B2552"/>
    <w:rsid w:val="001B2AE0"/>
    <w:rsid w:val="001B3AF3"/>
    <w:rsid w:val="001B434B"/>
    <w:rsid w:val="001B4370"/>
    <w:rsid w:val="001B43A5"/>
    <w:rsid w:val="001B4C39"/>
    <w:rsid w:val="001B4D93"/>
    <w:rsid w:val="001B539E"/>
    <w:rsid w:val="001B53B9"/>
    <w:rsid w:val="001B6799"/>
    <w:rsid w:val="001B7BC5"/>
    <w:rsid w:val="001C09AE"/>
    <w:rsid w:val="001C14F9"/>
    <w:rsid w:val="001C1689"/>
    <w:rsid w:val="001C1B87"/>
    <w:rsid w:val="001C1D86"/>
    <w:rsid w:val="001C2344"/>
    <w:rsid w:val="001C269E"/>
    <w:rsid w:val="001C2D5F"/>
    <w:rsid w:val="001C480E"/>
    <w:rsid w:val="001C5CD6"/>
    <w:rsid w:val="001C6A86"/>
    <w:rsid w:val="001C6EB0"/>
    <w:rsid w:val="001C7A53"/>
    <w:rsid w:val="001C7F72"/>
    <w:rsid w:val="001D008F"/>
    <w:rsid w:val="001D0F6F"/>
    <w:rsid w:val="001D12D8"/>
    <w:rsid w:val="001D1994"/>
    <w:rsid w:val="001D1DEC"/>
    <w:rsid w:val="001D2634"/>
    <w:rsid w:val="001D2651"/>
    <w:rsid w:val="001D2DF6"/>
    <w:rsid w:val="001D34C1"/>
    <w:rsid w:val="001D39C6"/>
    <w:rsid w:val="001D4112"/>
    <w:rsid w:val="001D437C"/>
    <w:rsid w:val="001D4C42"/>
    <w:rsid w:val="001D57AB"/>
    <w:rsid w:val="001D72CC"/>
    <w:rsid w:val="001D75C6"/>
    <w:rsid w:val="001D7AC7"/>
    <w:rsid w:val="001E071B"/>
    <w:rsid w:val="001E1495"/>
    <w:rsid w:val="001E2672"/>
    <w:rsid w:val="001E393B"/>
    <w:rsid w:val="001E3A1B"/>
    <w:rsid w:val="001E41A8"/>
    <w:rsid w:val="001E4A3E"/>
    <w:rsid w:val="001E4B77"/>
    <w:rsid w:val="001E566A"/>
    <w:rsid w:val="001E5B33"/>
    <w:rsid w:val="001E5EC9"/>
    <w:rsid w:val="001E6006"/>
    <w:rsid w:val="001E64E7"/>
    <w:rsid w:val="001F0A77"/>
    <w:rsid w:val="001F1524"/>
    <w:rsid w:val="001F175F"/>
    <w:rsid w:val="001F2ACC"/>
    <w:rsid w:val="001F2D8A"/>
    <w:rsid w:val="001F2FB8"/>
    <w:rsid w:val="001F30FF"/>
    <w:rsid w:val="001F3F3A"/>
    <w:rsid w:val="001F56F6"/>
    <w:rsid w:val="001F75C3"/>
    <w:rsid w:val="001F7F89"/>
    <w:rsid w:val="0020100C"/>
    <w:rsid w:val="002013FD"/>
    <w:rsid w:val="0020338A"/>
    <w:rsid w:val="0020370F"/>
    <w:rsid w:val="00203FF0"/>
    <w:rsid w:val="002042D3"/>
    <w:rsid w:val="00204991"/>
    <w:rsid w:val="00204DB8"/>
    <w:rsid w:val="00204E01"/>
    <w:rsid w:val="00205713"/>
    <w:rsid w:val="002058A4"/>
    <w:rsid w:val="00206125"/>
    <w:rsid w:val="00206805"/>
    <w:rsid w:val="00206DB5"/>
    <w:rsid w:val="002072AC"/>
    <w:rsid w:val="002073B0"/>
    <w:rsid w:val="00207A50"/>
    <w:rsid w:val="002105AA"/>
    <w:rsid w:val="00210BB6"/>
    <w:rsid w:val="0021143B"/>
    <w:rsid w:val="002116CD"/>
    <w:rsid w:val="00211711"/>
    <w:rsid w:val="002118C5"/>
    <w:rsid w:val="00211D23"/>
    <w:rsid w:val="00211F4F"/>
    <w:rsid w:val="0021257A"/>
    <w:rsid w:val="00212642"/>
    <w:rsid w:val="00213C4C"/>
    <w:rsid w:val="00213F41"/>
    <w:rsid w:val="00213F63"/>
    <w:rsid w:val="002143FA"/>
    <w:rsid w:val="002154B6"/>
    <w:rsid w:val="00216EDE"/>
    <w:rsid w:val="00217525"/>
    <w:rsid w:val="00217899"/>
    <w:rsid w:val="002203B1"/>
    <w:rsid w:val="0022088A"/>
    <w:rsid w:val="00220D11"/>
    <w:rsid w:val="00221039"/>
    <w:rsid w:val="0022115B"/>
    <w:rsid w:val="00221673"/>
    <w:rsid w:val="0022219F"/>
    <w:rsid w:val="00222F54"/>
    <w:rsid w:val="00222F6E"/>
    <w:rsid w:val="002233D1"/>
    <w:rsid w:val="00223C2B"/>
    <w:rsid w:val="00223C95"/>
    <w:rsid w:val="002240C4"/>
    <w:rsid w:val="0022469A"/>
    <w:rsid w:val="00224879"/>
    <w:rsid w:val="00225770"/>
    <w:rsid w:val="002258BB"/>
    <w:rsid w:val="0022660A"/>
    <w:rsid w:val="002271E4"/>
    <w:rsid w:val="0022739E"/>
    <w:rsid w:val="00227E01"/>
    <w:rsid w:val="002301D2"/>
    <w:rsid w:val="002308A8"/>
    <w:rsid w:val="00230BB8"/>
    <w:rsid w:val="002310EF"/>
    <w:rsid w:val="002314BB"/>
    <w:rsid w:val="0023254E"/>
    <w:rsid w:val="00232A35"/>
    <w:rsid w:val="00232E0F"/>
    <w:rsid w:val="002331BB"/>
    <w:rsid w:val="00233271"/>
    <w:rsid w:val="00234602"/>
    <w:rsid w:val="00235191"/>
    <w:rsid w:val="00235908"/>
    <w:rsid w:val="00235E88"/>
    <w:rsid w:val="00236C08"/>
    <w:rsid w:val="00237939"/>
    <w:rsid w:val="002409F2"/>
    <w:rsid w:val="00240C3F"/>
    <w:rsid w:val="002412C7"/>
    <w:rsid w:val="00242907"/>
    <w:rsid w:val="00242D4E"/>
    <w:rsid w:val="00243160"/>
    <w:rsid w:val="00243C53"/>
    <w:rsid w:val="00243EEF"/>
    <w:rsid w:val="00246880"/>
    <w:rsid w:val="00246C3A"/>
    <w:rsid w:val="002476D6"/>
    <w:rsid w:val="002479AE"/>
    <w:rsid w:val="00250460"/>
    <w:rsid w:val="00250740"/>
    <w:rsid w:val="00250D12"/>
    <w:rsid w:val="002523E7"/>
    <w:rsid w:val="0025251B"/>
    <w:rsid w:val="00252629"/>
    <w:rsid w:val="0025289F"/>
    <w:rsid w:val="00252A5B"/>
    <w:rsid w:val="00252A7D"/>
    <w:rsid w:val="00252AD5"/>
    <w:rsid w:val="00252E4F"/>
    <w:rsid w:val="00253147"/>
    <w:rsid w:val="0025369D"/>
    <w:rsid w:val="002539D0"/>
    <w:rsid w:val="00254154"/>
    <w:rsid w:val="00255063"/>
    <w:rsid w:val="002579AA"/>
    <w:rsid w:val="00257E23"/>
    <w:rsid w:val="002603F5"/>
    <w:rsid w:val="0026074F"/>
    <w:rsid w:val="0026091D"/>
    <w:rsid w:val="00260C7D"/>
    <w:rsid w:val="00260EDB"/>
    <w:rsid w:val="00261664"/>
    <w:rsid w:val="00261986"/>
    <w:rsid w:val="00262BA5"/>
    <w:rsid w:val="00262DD9"/>
    <w:rsid w:val="00263A92"/>
    <w:rsid w:val="00266045"/>
    <w:rsid w:val="00266CA6"/>
    <w:rsid w:val="002718EB"/>
    <w:rsid w:val="002725EF"/>
    <w:rsid w:val="002728CB"/>
    <w:rsid w:val="00272C11"/>
    <w:rsid w:val="00273B4C"/>
    <w:rsid w:val="00274985"/>
    <w:rsid w:val="00274B9A"/>
    <w:rsid w:val="00275236"/>
    <w:rsid w:val="002767D9"/>
    <w:rsid w:val="00276A1E"/>
    <w:rsid w:val="00277E8C"/>
    <w:rsid w:val="002815B4"/>
    <w:rsid w:val="0028198B"/>
    <w:rsid w:val="00281A38"/>
    <w:rsid w:val="002824F2"/>
    <w:rsid w:val="00283146"/>
    <w:rsid w:val="00283B97"/>
    <w:rsid w:val="00283E27"/>
    <w:rsid w:val="002840C3"/>
    <w:rsid w:val="0028423A"/>
    <w:rsid w:val="0028571C"/>
    <w:rsid w:val="0028620D"/>
    <w:rsid w:val="00286318"/>
    <w:rsid w:val="00286944"/>
    <w:rsid w:val="00286AF2"/>
    <w:rsid w:val="00287278"/>
    <w:rsid w:val="00290015"/>
    <w:rsid w:val="00290F5C"/>
    <w:rsid w:val="0029122C"/>
    <w:rsid w:val="00291867"/>
    <w:rsid w:val="00291DEE"/>
    <w:rsid w:val="002926F9"/>
    <w:rsid w:val="002927A4"/>
    <w:rsid w:val="00292DE4"/>
    <w:rsid w:val="00293AB8"/>
    <w:rsid w:val="00293E28"/>
    <w:rsid w:val="002949CE"/>
    <w:rsid w:val="002959CA"/>
    <w:rsid w:val="00296174"/>
    <w:rsid w:val="002961A0"/>
    <w:rsid w:val="00296810"/>
    <w:rsid w:val="00296F6C"/>
    <w:rsid w:val="00297BC3"/>
    <w:rsid w:val="00297FB8"/>
    <w:rsid w:val="002A05A6"/>
    <w:rsid w:val="002A2BFC"/>
    <w:rsid w:val="002A2C59"/>
    <w:rsid w:val="002A2CE0"/>
    <w:rsid w:val="002A3422"/>
    <w:rsid w:val="002A369A"/>
    <w:rsid w:val="002A3979"/>
    <w:rsid w:val="002A45A0"/>
    <w:rsid w:val="002A472C"/>
    <w:rsid w:val="002A480E"/>
    <w:rsid w:val="002A51E7"/>
    <w:rsid w:val="002A5BE5"/>
    <w:rsid w:val="002A6379"/>
    <w:rsid w:val="002A6457"/>
    <w:rsid w:val="002A6CCF"/>
    <w:rsid w:val="002A7EE6"/>
    <w:rsid w:val="002B14FF"/>
    <w:rsid w:val="002B2B84"/>
    <w:rsid w:val="002B2F9D"/>
    <w:rsid w:val="002B31D1"/>
    <w:rsid w:val="002B3798"/>
    <w:rsid w:val="002B3A82"/>
    <w:rsid w:val="002B4183"/>
    <w:rsid w:val="002B4D49"/>
    <w:rsid w:val="002B539A"/>
    <w:rsid w:val="002B5AE7"/>
    <w:rsid w:val="002B6325"/>
    <w:rsid w:val="002B6F19"/>
    <w:rsid w:val="002B6F8B"/>
    <w:rsid w:val="002B70BA"/>
    <w:rsid w:val="002B736B"/>
    <w:rsid w:val="002B7B72"/>
    <w:rsid w:val="002C0211"/>
    <w:rsid w:val="002C0AF9"/>
    <w:rsid w:val="002C0D37"/>
    <w:rsid w:val="002C1178"/>
    <w:rsid w:val="002C196F"/>
    <w:rsid w:val="002C1A84"/>
    <w:rsid w:val="002C1B2D"/>
    <w:rsid w:val="002C1F6F"/>
    <w:rsid w:val="002C2121"/>
    <w:rsid w:val="002C3E7F"/>
    <w:rsid w:val="002C3F01"/>
    <w:rsid w:val="002C4A4C"/>
    <w:rsid w:val="002C54FB"/>
    <w:rsid w:val="002C5AA1"/>
    <w:rsid w:val="002C786C"/>
    <w:rsid w:val="002C78C5"/>
    <w:rsid w:val="002D03E6"/>
    <w:rsid w:val="002D0D6B"/>
    <w:rsid w:val="002D1959"/>
    <w:rsid w:val="002D1D3D"/>
    <w:rsid w:val="002D1DDB"/>
    <w:rsid w:val="002D23D8"/>
    <w:rsid w:val="002D2801"/>
    <w:rsid w:val="002D2F60"/>
    <w:rsid w:val="002D3CEF"/>
    <w:rsid w:val="002D556D"/>
    <w:rsid w:val="002D5761"/>
    <w:rsid w:val="002D74D8"/>
    <w:rsid w:val="002D7781"/>
    <w:rsid w:val="002D7C42"/>
    <w:rsid w:val="002E23DE"/>
    <w:rsid w:val="002E23F0"/>
    <w:rsid w:val="002E3F88"/>
    <w:rsid w:val="002E4758"/>
    <w:rsid w:val="002E484D"/>
    <w:rsid w:val="002E4AA2"/>
    <w:rsid w:val="002E5E1F"/>
    <w:rsid w:val="002E7375"/>
    <w:rsid w:val="002E7D12"/>
    <w:rsid w:val="002E7FE0"/>
    <w:rsid w:val="002F09A9"/>
    <w:rsid w:val="002F0A0D"/>
    <w:rsid w:val="002F0B70"/>
    <w:rsid w:val="002F0C5F"/>
    <w:rsid w:val="002F117D"/>
    <w:rsid w:val="002F2117"/>
    <w:rsid w:val="002F2F08"/>
    <w:rsid w:val="002F393A"/>
    <w:rsid w:val="002F3C2B"/>
    <w:rsid w:val="002F52C0"/>
    <w:rsid w:val="002F5F16"/>
    <w:rsid w:val="002F65B0"/>
    <w:rsid w:val="002F74AA"/>
    <w:rsid w:val="00300A4E"/>
    <w:rsid w:val="00301685"/>
    <w:rsid w:val="0030181A"/>
    <w:rsid w:val="00301D0C"/>
    <w:rsid w:val="0030204F"/>
    <w:rsid w:val="00302108"/>
    <w:rsid w:val="00302DCD"/>
    <w:rsid w:val="0030330F"/>
    <w:rsid w:val="003048C4"/>
    <w:rsid w:val="003049FB"/>
    <w:rsid w:val="00305708"/>
    <w:rsid w:val="00306CE6"/>
    <w:rsid w:val="00310706"/>
    <w:rsid w:val="003114C3"/>
    <w:rsid w:val="00311901"/>
    <w:rsid w:val="003128DC"/>
    <w:rsid w:val="00312ECA"/>
    <w:rsid w:val="00313054"/>
    <w:rsid w:val="003131BF"/>
    <w:rsid w:val="003135F3"/>
    <w:rsid w:val="00313A69"/>
    <w:rsid w:val="00314516"/>
    <w:rsid w:val="00315B0C"/>
    <w:rsid w:val="00315E43"/>
    <w:rsid w:val="003164D6"/>
    <w:rsid w:val="0032121C"/>
    <w:rsid w:val="003225C0"/>
    <w:rsid w:val="00322E03"/>
    <w:rsid w:val="00324123"/>
    <w:rsid w:val="0032466B"/>
    <w:rsid w:val="00324CD9"/>
    <w:rsid w:val="00324DB0"/>
    <w:rsid w:val="003255EF"/>
    <w:rsid w:val="003260AE"/>
    <w:rsid w:val="00326F1A"/>
    <w:rsid w:val="003273DC"/>
    <w:rsid w:val="00327F81"/>
    <w:rsid w:val="00330FEA"/>
    <w:rsid w:val="003313A3"/>
    <w:rsid w:val="00331547"/>
    <w:rsid w:val="00333BC4"/>
    <w:rsid w:val="00333FB3"/>
    <w:rsid w:val="003348C5"/>
    <w:rsid w:val="00334F74"/>
    <w:rsid w:val="003353DB"/>
    <w:rsid w:val="003357DE"/>
    <w:rsid w:val="00335C6C"/>
    <w:rsid w:val="00335ECB"/>
    <w:rsid w:val="00340CD9"/>
    <w:rsid w:val="0034262E"/>
    <w:rsid w:val="00343851"/>
    <w:rsid w:val="0034393D"/>
    <w:rsid w:val="00344F0B"/>
    <w:rsid w:val="00345273"/>
    <w:rsid w:val="00345DBE"/>
    <w:rsid w:val="00345EA5"/>
    <w:rsid w:val="00346010"/>
    <w:rsid w:val="003468DC"/>
    <w:rsid w:val="00346970"/>
    <w:rsid w:val="00347943"/>
    <w:rsid w:val="00350011"/>
    <w:rsid w:val="003533E7"/>
    <w:rsid w:val="00353A6B"/>
    <w:rsid w:val="00355518"/>
    <w:rsid w:val="0035576E"/>
    <w:rsid w:val="00356564"/>
    <w:rsid w:val="003565E7"/>
    <w:rsid w:val="00356737"/>
    <w:rsid w:val="00356B53"/>
    <w:rsid w:val="00357035"/>
    <w:rsid w:val="003576B9"/>
    <w:rsid w:val="00357AF0"/>
    <w:rsid w:val="00360F61"/>
    <w:rsid w:val="00361F3F"/>
    <w:rsid w:val="003634C7"/>
    <w:rsid w:val="00363C71"/>
    <w:rsid w:val="0036451F"/>
    <w:rsid w:val="00364C5A"/>
    <w:rsid w:val="003667D7"/>
    <w:rsid w:val="003672CB"/>
    <w:rsid w:val="00367DB0"/>
    <w:rsid w:val="003709A1"/>
    <w:rsid w:val="003738A7"/>
    <w:rsid w:val="0037445D"/>
    <w:rsid w:val="00375BCB"/>
    <w:rsid w:val="00375D61"/>
    <w:rsid w:val="00375DF5"/>
    <w:rsid w:val="00375F90"/>
    <w:rsid w:val="00376F79"/>
    <w:rsid w:val="00377CB4"/>
    <w:rsid w:val="00380065"/>
    <w:rsid w:val="0038088E"/>
    <w:rsid w:val="0038176D"/>
    <w:rsid w:val="00384434"/>
    <w:rsid w:val="00384CA4"/>
    <w:rsid w:val="00385244"/>
    <w:rsid w:val="003859D5"/>
    <w:rsid w:val="0038684C"/>
    <w:rsid w:val="0038734C"/>
    <w:rsid w:val="00387473"/>
    <w:rsid w:val="00387947"/>
    <w:rsid w:val="00387B1F"/>
    <w:rsid w:val="00390740"/>
    <w:rsid w:val="003908F0"/>
    <w:rsid w:val="003909D0"/>
    <w:rsid w:val="003915B0"/>
    <w:rsid w:val="003915D8"/>
    <w:rsid w:val="003918CF"/>
    <w:rsid w:val="003925F2"/>
    <w:rsid w:val="00392BEC"/>
    <w:rsid w:val="003937E3"/>
    <w:rsid w:val="003948FD"/>
    <w:rsid w:val="00396113"/>
    <w:rsid w:val="00396197"/>
    <w:rsid w:val="00396ED2"/>
    <w:rsid w:val="00397D5D"/>
    <w:rsid w:val="003A0A24"/>
    <w:rsid w:val="003A110F"/>
    <w:rsid w:val="003A2B7A"/>
    <w:rsid w:val="003A2F44"/>
    <w:rsid w:val="003A350C"/>
    <w:rsid w:val="003A3A10"/>
    <w:rsid w:val="003A4120"/>
    <w:rsid w:val="003A4E26"/>
    <w:rsid w:val="003A53D7"/>
    <w:rsid w:val="003A5BF5"/>
    <w:rsid w:val="003A5F89"/>
    <w:rsid w:val="003B01FE"/>
    <w:rsid w:val="003B16D3"/>
    <w:rsid w:val="003B2B69"/>
    <w:rsid w:val="003B3450"/>
    <w:rsid w:val="003B345C"/>
    <w:rsid w:val="003B35EA"/>
    <w:rsid w:val="003B416B"/>
    <w:rsid w:val="003B4B95"/>
    <w:rsid w:val="003B5E2E"/>
    <w:rsid w:val="003B67EF"/>
    <w:rsid w:val="003B6F34"/>
    <w:rsid w:val="003B7423"/>
    <w:rsid w:val="003B76D3"/>
    <w:rsid w:val="003B78E8"/>
    <w:rsid w:val="003C023C"/>
    <w:rsid w:val="003C04DE"/>
    <w:rsid w:val="003C0963"/>
    <w:rsid w:val="003C1822"/>
    <w:rsid w:val="003C199E"/>
    <w:rsid w:val="003C1BEC"/>
    <w:rsid w:val="003C1C01"/>
    <w:rsid w:val="003C1C6D"/>
    <w:rsid w:val="003C20FC"/>
    <w:rsid w:val="003C21A1"/>
    <w:rsid w:val="003C380B"/>
    <w:rsid w:val="003C3901"/>
    <w:rsid w:val="003C394B"/>
    <w:rsid w:val="003C3D17"/>
    <w:rsid w:val="003C3E89"/>
    <w:rsid w:val="003C3ED6"/>
    <w:rsid w:val="003C5567"/>
    <w:rsid w:val="003D0071"/>
    <w:rsid w:val="003D0729"/>
    <w:rsid w:val="003D1D35"/>
    <w:rsid w:val="003D20F3"/>
    <w:rsid w:val="003D25C7"/>
    <w:rsid w:val="003D3FCB"/>
    <w:rsid w:val="003D4309"/>
    <w:rsid w:val="003D431C"/>
    <w:rsid w:val="003D48F6"/>
    <w:rsid w:val="003D5450"/>
    <w:rsid w:val="003D547F"/>
    <w:rsid w:val="003D5748"/>
    <w:rsid w:val="003D59E4"/>
    <w:rsid w:val="003D5CDC"/>
    <w:rsid w:val="003D6630"/>
    <w:rsid w:val="003D6702"/>
    <w:rsid w:val="003D6920"/>
    <w:rsid w:val="003D6BEE"/>
    <w:rsid w:val="003D733E"/>
    <w:rsid w:val="003E0A0C"/>
    <w:rsid w:val="003E12B0"/>
    <w:rsid w:val="003E238C"/>
    <w:rsid w:val="003E287F"/>
    <w:rsid w:val="003E33DE"/>
    <w:rsid w:val="003E4A5D"/>
    <w:rsid w:val="003E50ED"/>
    <w:rsid w:val="003E5431"/>
    <w:rsid w:val="003E5D22"/>
    <w:rsid w:val="003E7522"/>
    <w:rsid w:val="003E76ED"/>
    <w:rsid w:val="003E7F35"/>
    <w:rsid w:val="003F0310"/>
    <w:rsid w:val="003F03EC"/>
    <w:rsid w:val="003F040B"/>
    <w:rsid w:val="003F1150"/>
    <w:rsid w:val="003F1AE7"/>
    <w:rsid w:val="003F1CAF"/>
    <w:rsid w:val="003F1EBD"/>
    <w:rsid w:val="003F2393"/>
    <w:rsid w:val="003F31A2"/>
    <w:rsid w:val="003F39A6"/>
    <w:rsid w:val="003F3BEF"/>
    <w:rsid w:val="003F3CD4"/>
    <w:rsid w:val="003F3CEB"/>
    <w:rsid w:val="003F47D9"/>
    <w:rsid w:val="003F4E42"/>
    <w:rsid w:val="003F4FBB"/>
    <w:rsid w:val="003F6145"/>
    <w:rsid w:val="00400229"/>
    <w:rsid w:val="00401396"/>
    <w:rsid w:val="00401445"/>
    <w:rsid w:val="004014F7"/>
    <w:rsid w:val="00401794"/>
    <w:rsid w:val="00401903"/>
    <w:rsid w:val="00402A4E"/>
    <w:rsid w:val="00403914"/>
    <w:rsid w:val="0040457C"/>
    <w:rsid w:val="00404744"/>
    <w:rsid w:val="00404B11"/>
    <w:rsid w:val="00404D20"/>
    <w:rsid w:val="00405030"/>
    <w:rsid w:val="004050D6"/>
    <w:rsid w:val="00405176"/>
    <w:rsid w:val="0040559F"/>
    <w:rsid w:val="00405F80"/>
    <w:rsid w:val="0040645E"/>
    <w:rsid w:val="00406AAB"/>
    <w:rsid w:val="00407B59"/>
    <w:rsid w:val="00407EE8"/>
    <w:rsid w:val="00410394"/>
    <w:rsid w:val="004109FB"/>
    <w:rsid w:val="00410FEA"/>
    <w:rsid w:val="00411BFB"/>
    <w:rsid w:val="00411E0D"/>
    <w:rsid w:val="00411E8B"/>
    <w:rsid w:val="004123E1"/>
    <w:rsid w:val="0041289C"/>
    <w:rsid w:val="00413078"/>
    <w:rsid w:val="00413287"/>
    <w:rsid w:val="00414D0F"/>
    <w:rsid w:val="00415B8D"/>
    <w:rsid w:val="00415D2B"/>
    <w:rsid w:val="004166BF"/>
    <w:rsid w:val="00416824"/>
    <w:rsid w:val="00416F96"/>
    <w:rsid w:val="004173A0"/>
    <w:rsid w:val="00417C61"/>
    <w:rsid w:val="0042059B"/>
    <w:rsid w:val="004208CF"/>
    <w:rsid w:val="00420A04"/>
    <w:rsid w:val="00421CB2"/>
    <w:rsid w:val="004225BE"/>
    <w:rsid w:val="00422FFE"/>
    <w:rsid w:val="00424053"/>
    <w:rsid w:val="0042452D"/>
    <w:rsid w:val="0042530F"/>
    <w:rsid w:val="0042551D"/>
    <w:rsid w:val="00425E1C"/>
    <w:rsid w:val="00425F3A"/>
    <w:rsid w:val="004262C7"/>
    <w:rsid w:val="00427326"/>
    <w:rsid w:val="00427DF9"/>
    <w:rsid w:val="00430C08"/>
    <w:rsid w:val="00430CC9"/>
    <w:rsid w:val="00430E0E"/>
    <w:rsid w:val="00430E2C"/>
    <w:rsid w:val="0043138C"/>
    <w:rsid w:val="00432319"/>
    <w:rsid w:val="00432AAB"/>
    <w:rsid w:val="00433269"/>
    <w:rsid w:val="00433AE9"/>
    <w:rsid w:val="00433B66"/>
    <w:rsid w:val="0043423F"/>
    <w:rsid w:val="004345BE"/>
    <w:rsid w:val="004351D5"/>
    <w:rsid w:val="00435596"/>
    <w:rsid w:val="004355EC"/>
    <w:rsid w:val="00435955"/>
    <w:rsid w:val="00436990"/>
    <w:rsid w:val="00437043"/>
    <w:rsid w:val="0043785F"/>
    <w:rsid w:val="00437881"/>
    <w:rsid w:val="00437A23"/>
    <w:rsid w:val="00437C19"/>
    <w:rsid w:val="00441112"/>
    <w:rsid w:val="00442472"/>
    <w:rsid w:val="0044259B"/>
    <w:rsid w:val="004426CA"/>
    <w:rsid w:val="00442881"/>
    <w:rsid w:val="0044348B"/>
    <w:rsid w:val="0044424D"/>
    <w:rsid w:val="004464F4"/>
    <w:rsid w:val="00447828"/>
    <w:rsid w:val="00447998"/>
    <w:rsid w:val="004479F5"/>
    <w:rsid w:val="00447ACF"/>
    <w:rsid w:val="00447F3C"/>
    <w:rsid w:val="00450120"/>
    <w:rsid w:val="0045304F"/>
    <w:rsid w:val="004535C2"/>
    <w:rsid w:val="00453F75"/>
    <w:rsid w:val="00454449"/>
    <w:rsid w:val="00454CFC"/>
    <w:rsid w:val="00455137"/>
    <w:rsid w:val="004551C5"/>
    <w:rsid w:val="00456338"/>
    <w:rsid w:val="00456424"/>
    <w:rsid w:val="00456DAC"/>
    <w:rsid w:val="00456EFF"/>
    <w:rsid w:val="00457C45"/>
    <w:rsid w:val="004607FD"/>
    <w:rsid w:val="00460903"/>
    <w:rsid w:val="00460EC6"/>
    <w:rsid w:val="00461FA1"/>
    <w:rsid w:val="004622B9"/>
    <w:rsid w:val="0046257D"/>
    <w:rsid w:val="004627C0"/>
    <w:rsid w:val="0046355E"/>
    <w:rsid w:val="0046419E"/>
    <w:rsid w:val="00464986"/>
    <w:rsid w:val="00464F81"/>
    <w:rsid w:val="00464FC7"/>
    <w:rsid w:val="0046502F"/>
    <w:rsid w:val="004653EF"/>
    <w:rsid w:val="00465411"/>
    <w:rsid w:val="004654A3"/>
    <w:rsid w:val="00465D59"/>
    <w:rsid w:val="004661CC"/>
    <w:rsid w:val="004666F8"/>
    <w:rsid w:val="00467DD8"/>
    <w:rsid w:val="00471733"/>
    <w:rsid w:val="004718CA"/>
    <w:rsid w:val="00471F49"/>
    <w:rsid w:val="00474E8A"/>
    <w:rsid w:val="00475056"/>
    <w:rsid w:val="00475E00"/>
    <w:rsid w:val="00477757"/>
    <w:rsid w:val="00480135"/>
    <w:rsid w:val="004807D4"/>
    <w:rsid w:val="00480886"/>
    <w:rsid w:val="00480DD3"/>
    <w:rsid w:val="00480E15"/>
    <w:rsid w:val="00481231"/>
    <w:rsid w:val="00481242"/>
    <w:rsid w:val="00481CA0"/>
    <w:rsid w:val="00482B28"/>
    <w:rsid w:val="00483F6F"/>
    <w:rsid w:val="00484594"/>
    <w:rsid w:val="00484F37"/>
    <w:rsid w:val="004863A7"/>
    <w:rsid w:val="004870A6"/>
    <w:rsid w:val="00487141"/>
    <w:rsid w:val="00487FDA"/>
    <w:rsid w:val="00491495"/>
    <w:rsid w:val="00491757"/>
    <w:rsid w:val="00491C4F"/>
    <w:rsid w:val="0049220D"/>
    <w:rsid w:val="00492F70"/>
    <w:rsid w:val="00493971"/>
    <w:rsid w:val="00493F4B"/>
    <w:rsid w:val="0049403A"/>
    <w:rsid w:val="004942DD"/>
    <w:rsid w:val="00495C6A"/>
    <w:rsid w:val="00496285"/>
    <w:rsid w:val="004976A5"/>
    <w:rsid w:val="004A036F"/>
    <w:rsid w:val="004A0A11"/>
    <w:rsid w:val="004A1A63"/>
    <w:rsid w:val="004A265A"/>
    <w:rsid w:val="004A2EFC"/>
    <w:rsid w:val="004A316E"/>
    <w:rsid w:val="004A33F0"/>
    <w:rsid w:val="004A39D3"/>
    <w:rsid w:val="004A3AB1"/>
    <w:rsid w:val="004A3EA0"/>
    <w:rsid w:val="004A5989"/>
    <w:rsid w:val="004A655C"/>
    <w:rsid w:val="004A7C93"/>
    <w:rsid w:val="004B05C3"/>
    <w:rsid w:val="004B0793"/>
    <w:rsid w:val="004B14C1"/>
    <w:rsid w:val="004B253C"/>
    <w:rsid w:val="004B2A3C"/>
    <w:rsid w:val="004B2DED"/>
    <w:rsid w:val="004B2F2E"/>
    <w:rsid w:val="004B3F4A"/>
    <w:rsid w:val="004B406F"/>
    <w:rsid w:val="004B4634"/>
    <w:rsid w:val="004B4AA7"/>
    <w:rsid w:val="004B56F9"/>
    <w:rsid w:val="004B7C62"/>
    <w:rsid w:val="004B7D95"/>
    <w:rsid w:val="004C0AF1"/>
    <w:rsid w:val="004C0E22"/>
    <w:rsid w:val="004C16FF"/>
    <w:rsid w:val="004C24CB"/>
    <w:rsid w:val="004C2949"/>
    <w:rsid w:val="004C2BC7"/>
    <w:rsid w:val="004C3724"/>
    <w:rsid w:val="004C37FD"/>
    <w:rsid w:val="004C38F3"/>
    <w:rsid w:val="004C3D86"/>
    <w:rsid w:val="004C4356"/>
    <w:rsid w:val="004C4E4F"/>
    <w:rsid w:val="004C58FE"/>
    <w:rsid w:val="004C6068"/>
    <w:rsid w:val="004C656D"/>
    <w:rsid w:val="004C7420"/>
    <w:rsid w:val="004C7538"/>
    <w:rsid w:val="004C785E"/>
    <w:rsid w:val="004D0185"/>
    <w:rsid w:val="004D01A7"/>
    <w:rsid w:val="004D10ED"/>
    <w:rsid w:val="004D1705"/>
    <w:rsid w:val="004D1CCA"/>
    <w:rsid w:val="004D1E1C"/>
    <w:rsid w:val="004D2136"/>
    <w:rsid w:val="004D2C35"/>
    <w:rsid w:val="004D2E7F"/>
    <w:rsid w:val="004D34DA"/>
    <w:rsid w:val="004D34FA"/>
    <w:rsid w:val="004D4E52"/>
    <w:rsid w:val="004D5123"/>
    <w:rsid w:val="004D6D7D"/>
    <w:rsid w:val="004E0B48"/>
    <w:rsid w:val="004E11F0"/>
    <w:rsid w:val="004E1277"/>
    <w:rsid w:val="004E1ED3"/>
    <w:rsid w:val="004E245F"/>
    <w:rsid w:val="004E3EF8"/>
    <w:rsid w:val="004E59A9"/>
    <w:rsid w:val="004E5B73"/>
    <w:rsid w:val="004E6DDE"/>
    <w:rsid w:val="004E749B"/>
    <w:rsid w:val="004E7E32"/>
    <w:rsid w:val="004E7E3C"/>
    <w:rsid w:val="004F0B89"/>
    <w:rsid w:val="004F0C0B"/>
    <w:rsid w:val="004F0CC3"/>
    <w:rsid w:val="004F295D"/>
    <w:rsid w:val="004F2E84"/>
    <w:rsid w:val="004F3032"/>
    <w:rsid w:val="004F32C9"/>
    <w:rsid w:val="004F3814"/>
    <w:rsid w:val="004F49FE"/>
    <w:rsid w:val="004F4B1C"/>
    <w:rsid w:val="004F50F1"/>
    <w:rsid w:val="004F53F4"/>
    <w:rsid w:val="004F55D1"/>
    <w:rsid w:val="004F58B9"/>
    <w:rsid w:val="004F5921"/>
    <w:rsid w:val="004F599D"/>
    <w:rsid w:val="004F6B40"/>
    <w:rsid w:val="004F7A81"/>
    <w:rsid w:val="004F7AC7"/>
    <w:rsid w:val="005003BA"/>
    <w:rsid w:val="005014FF"/>
    <w:rsid w:val="00501EE3"/>
    <w:rsid w:val="005023EE"/>
    <w:rsid w:val="0050283D"/>
    <w:rsid w:val="00503741"/>
    <w:rsid w:val="00503A85"/>
    <w:rsid w:val="00503C5F"/>
    <w:rsid w:val="00503E63"/>
    <w:rsid w:val="00504AF2"/>
    <w:rsid w:val="00504E6B"/>
    <w:rsid w:val="00504E8E"/>
    <w:rsid w:val="005051F3"/>
    <w:rsid w:val="00505B9F"/>
    <w:rsid w:val="00506221"/>
    <w:rsid w:val="00506DC8"/>
    <w:rsid w:val="00507091"/>
    <w:rsid w:val="005079CC"/>
    <w:rsid w:val="00507AFE"/>
    <w:rsid w:val="00510044"/>
    <w:rsid w:val="00510DAD"/>
    <w:rsid w:val="00513812"/>
    <w:rsid w:val="00513B94"/>
    <w:rsid w:val="00513F84"/>
    <w:rsid w:val="0051440E"/>
    <w:rsid w:val="00514F36"/>
    <w:rsid w:val="00515C9B"/>
    <w:rsid w:val="00517503"/>
    <w:rsid w:val="005179E0"/>
    <w:rsid w:val="00520D46"/>
    <w:rsid w:val="00521383"/>
    <w:rsid w:val="00521BA1"/>
    <w:rsid w:val="00522032"/>
    <w:rsid w:val="00522984"/>
    <w:rsid w:val="00522EF8"/>
    <w:rsid w:val="00523F44"/>
    <w:rsid w:val="0052413F"/>
    <w:rsid w:val="00524204"/>
    <w:rsid w:val="00525FD4"/>
    <w:rsid w:val="005260AE"/>
    <w:rsid w:val="0052632B"/>
    <w:rsid w:val="005272FA"/>
    <w:rsid w:val="0052758B"/>
    <w:rsid w:val="00527E36"/>
    <w:rsid w:val="00530D07"/>
    <w:rsid w:val="00531346"/>
    <w:rsid w:val="0053169F"/>
    <w:rsid w:val="00531A40"/>
    <w:rsid w:val="00531D53"/>
    <w:rsid w:val="005322C7"/>
    <w:rsid w:val="005323E7"/>
    <w:rsid w:val="00532696"/>
    <w:rsid w:val="00532991"/>
    <w:rsid w:val="00532996"/>
    <w:rsid w:val="00532E47"/>
    <w:rsid w:val="00532F6B"/>
    <w:rsid w:val="00532FF3"/>
    <w:rsid w:val="0053360B"/>
    <w:rsid w:val="00534DEE"/>
    <w:rsid w:val="00535529"/>
    <w:rsid w:val="005356E7"/>
    <w:rsid w:val="00535B6E"/>
    <w:rsid w:val="0053604C"/>
    <w:rsid w:val="00536308"/>
    <w:rsid w:val="005368BD"/>
    <w:rsid w:val="005369DE"/>
    <w:rsid w:val="00536A4B"/>
    <w:rsid w:val="00536EE4"/>
    <w:rsid w:val="00540699"/>
    <w:rsid w:val="00541754"/>
    <w:rsid w:val="00541784"/>
    <w:rsid w:val="00541D9D"/>
    <w:rsid w:val="00542C55"/>
    <w:rsid w:val="00543628"/>
    <w:rsid w:val="00543BAC"/>
    <w:rsid w:val="00543F00"/>
    <w:rsid w:val="0054543C"/>
    <w:rsid w:val="00545700"/>
    <w:rsid w:val="005457DF"/>
    <w:rsid w:val="00545BA3"/>
    <w:rsid w:val="005462A5"/>
    <w:rsid w:val="005463A7"/>
    <w:rsid w:val="0054680F"/>
    <w:rsid w:val="00546D57"/>
    <w:rsid w:val="0054792E"/>
    <w:rsid w:val="00547A63"/>
    <w:rsid w:val="00547BC1"/>
    <w:rsid w:val="00547D09"/>
    <w:rsid w:val="00547F1D"/>
    <w:rsid w:val="0055027C"/>
    <w:rsid w:val="00551A2F"/>
    <w:rsid w:val="00551F00"/>
    <w:rsid w:val="00552452"/>
    <w:rsid w:val="005525CF"/>
    <w:rsid w:val="00552FA7"/>
    <w:rsid w:val="00552FB3"/>
    <w:rsid w:val="0055316A"/>
    <w:rsid w:val="005532D1"/>
    <w:rsid w:val="00553DEE"/>
    <w:rsid w:val="00555AA0"/>
    <w:rsid w:val="00555E5E"/>
    <w:rsid w:val="005560AD"/>
    <w:rsid w:val="00557155"/>
    <w:rsid w:val="00557681"/>
    <w:rsid w:val="00557778"/>
    <w:rsid w:val="00560190"/>
    <w:rsid w:val="00560FBB"/>
    <w:rsid w:val="005611AE"/>
    <w:rsid w:val="005618DB"/>
    <w:rsid w:val="005620E6"/>
    <w:rsid w:val="0056246A"/>
    <w:rsid w:val="005624BD"/>
    <w:rsid w:val="00562BA6"/>
    <w:rsid w:val="00562D9F"/>
    <w:rsid w:val="00563360"/>
    <w:rsid w:val="00563419"/>
    <w:rsid w:val="005642C7"/>
    <w:rsid w:val="005646BB"/>
    <w:rsid w:val="005662EE"/>
    <w:rsid w:val="00566E70"/>
    <w:rsid w:val="00567AE3"/>
    <w:rsid w:val="00567EFD"/>
    <w:rsid w:val="00570553"/>
    <w:rsid w:val="0057098C"/>
    <w:rsid w:val="005709B9"/>
    <w:rsid w:val="00571513"/>
    <w:rsid w:val="0057161E"/>
    <w:rsid w:val="005716A9"/>
    <w:rsid w:val="0057282C"/>
    <w:rsid w:val="005741FF"/>
    <w:rsid w:val="005742AD"/>
    <w:rsid w:val="0057496E"/>
    <w:rsid w:val="00574C90"/>
    <w:rsid w:val="00574D14"/>
    <w:rsid w:val="0057577C"/>
    <w:rsid w:val="00576633"/>
    <w:rsid w:val="00576644"/>
    <w:rsid w:val="005774B8"/>
    <w:rsid w:val="00577AA6"/>
    <w:rsid w:val="00577C07"/>
    <w:rsid w:val="005804C1"/>
    <w:rsid w:val="00580A2B"/>
    <w:rsid w:val="00580BDD"/>
    <w:rsid w:val="00581653"/>
    <w:rsid w:val="005821BF"/>
    <w:rsid w:val="00582ED7"/>
    <w:rsid w:val="00583C65"/>
    <w:rsid w:val="00584B7B"/>
    <w:rsid w:val="005856D4"/>
    <w:rsid w:val="00585D22"/>
    <w:rsid w:val="00585DED"/>
    <w:rsid w:val="00585E32"/>
    <w:rsid w:val="00586889"/>
    <w:rsid w:val="00587384"/>
    <w:rsid w:val="00587565"/>
    <w:rsid w:val="00587807"/>
    <w:rsid w:val="005878D4"/>
    <w:rsid w:val="00587BC1"/>
    <w:rsid w:val="005905CD"/>
    <w:rsid w:val="00591732"/>
    <w:rsid w:val="00591A18"/>
    <w:rsid w:val="00591E3E"/>
    <w:rsid w:val="005923D1"/>
    <w:rsid w:val="00592652"/>
    <w:rsid w:val="00593655"/>
    <w:rsid w:val="005936D4"/>
    <w:rsid w:val="00593D77"/>
    <w:rsid w:val="005949F0"/>
    <w:rsid w:val="00594E86"/>
    <w:rsid w:val="005952D6"/>
    <w:rsid w:val="005957BE"/>
    <w:rsid w:val="00595E58"/>
    <w:rsid w:val="00596C5B"/>
    <w:rsid w:val="00596DD5"/>
    <w:rsid w:val="005A0A5B"/>
    <w:rsid w:val="005A17D7"/>
    <w:rsid w:val="005A19E0"/>
    <w:rsid w:val="005A1B92"/>
    <w:rsid w:val="005A2206"/>
    <w:rsid w:val="005A228D"/>
    <w:rsid w:val="005A2621"/>
    <w:rsid w:val="005A2AEC"/>
    <w:rsid w:val="005A2C67"/>
    <w:rsid w:val="005A2D88"/>
    <w:rsid w:val="005A322E"/>
    <w:rsid w:val="005A3393"/>
    <w:rsid w:val="005A3AE6"/>
    <w:rsid w:val="005A5DC3"/>
    <w:rsid w:val="005A61F3"/>
    <w:rsid w:val="005A6474"/>
    <w:rsid w:val="005A775A"/>
    <w:rsid w:val="005A78CE"/>
    <w:rsid w:val="005A79F0"/>
    <w:rsid w:val="005B074E"/>
    <w:rsid w:val="005B0C22"/>
    <w:rsid w:val="005B20EE"/>
    <w:rsid w:val="005B3429"/>
    <w:rsid w:val="005B36AC"/>
    <w:rsid w:val="005B3EB8"/>
    <w:rsid w:val="005B4DA8"/>
    <w:rsid w:val="005B5CEA"/>
    <w:rsid w:val="005B67FF"/>
    <w:rsid w:val="005B70DC"/>
    <w:rsid w:val="005B76A0"/>
    <w:rsid w:val="005B798D"/>
    <w:rsid w:val="005C049D"/>
    <w:rsid w:val="005C1BF8"/>
    <w:rsid w:val="005C457A"/>
    <w:rsid w:val="005C4663"/>
    <w:rsid w:val="005C4A34"/>
    <w:rsid w:val="005C5455"/>
    <w:rsid w:val="005C5FD8"/>
    <w:rsid w:val="005C638C"/>
    <w:rsid w:val="005D0017"/>
    <w:rsid w:val="005D0942"/>
    <w:rsid w:val="005D0D1F"/>
    <w:rsid w:val="005D0FB7"/>
    <w:rsid w:val="005D11B2"/>
    <w:rsid w:val="005D18FE"/>
    <w:rsid w:val="005D1ABC"/>
    <w:rsid w:val="005D24A0"/>
    <w:rsid w:val="005D33D5"/>
    <w:rsid w:val="005D369A"/>
    <w:rsid w:val="005D385E"/>
    <w:rsid w:val="005D4367"/>
    <w:rsid w:val="005D4B70"/>
    <w:rsid w:val="005D4D30"/>
    <w:rsid w:val="005D5399"/>
    <w:rsid w:val="005D5B3C"/>
    <w:rsid w:val="005D672A"/>
    <w:rsid w:val="005D677B"/>
    <w:rsid w:val="005D6814"/>
    <w:rsid w:val="005D777F"/>
    <w:rsid w:val="005E02EA"/>
    <w:rsid w:val="005E04F9"/>
    <w:rsid w:val="005E074C"/>
    <w:rsid w:val="005E09ED"/>
    <w:rsid w:val="005E1437"/>
    <w:rsid w:val="005E1DFD"/>
    <w:rsid w:val="005E2010"/>
    <w:rsid w:val="005E2E53"/>
    <w:rsid w:val="005E3482"/>
    <w:rsid w:val="005E3F24"/>
    <w:rsid w:val="005E48EB"/>
    <w:rsid w:val="005E539B"/>
    <w:rsid w:val="005E61D2"/>
    <w:rsid w:val="005E679E"/>
    <w:rsid w:val="005E6F02"/>
    <w:rsid w:val="005E7143"/>
    <w:rsid w:val="005F03CE"/>
    <w:rsid w:val="005F0942"/>
    <w:rsid w:val="005F10C0"/>
    <w:rsid w:val="005F1746"/>
    <w:rsid w:val="005F196A"/>
    <w:rsid w:val="005F320F"/>
    <w:rsid w:val="005F41A8"/>
    <w:rsid w:val="005F48E2"/>
    <w:rsid w:val="005F4CC8"/>
    <w:rsid w:val="005F506C"/>
    <w:rsid w:val="005F633D"/>
    <w:rsid w:val="005F6B51"/>
    <w:rsid w:val="005F7A66"/>
    <w:rsid w:val="006002E3"/>
    <w:rsid w:val="006009A3"/>
    <w:rsid w:val="00600A74"/>
    <w:rsid w:val="00601A4F"/>
    <w:rsid w:val="00601B00"/>
    <w:rsid w:val="00601CF9"/>
    <w:rsid w:val="00602083"/>
    <w:rsid w:val="00602234"/>
    <w:rsid w:val="00602566"/>
    <w:rsid w:val="00603016"/>
    <w:rsid w:val="00603043"/>
    <w:rsid w:val="006030C5"/>
    <w:rsid w:val="0060471C"/>
    <w:rsid w:val="00604C0D"/>
    <w:rsid w:val="00604D50"/>
    <w:rsid w:val="006058B5"/>
    <w:rsid w:val="00605B5A"/>
    <w:rsid w:val="00605E43"/>
    <w:rsid w:val="00607483"/>
    <w:rsid w:val="00607B19"/>
    <w:rsid w:val="006100F7"/>
    <w:rsid w:val="00610512"/>
    <w:rsid w:val="00611B95"/>
    <w:rsid w:val="00611FA2"/>
    <w:rsid w:val="00613636"/>
    <w:rsid w:val="00614840"/>
    <w:rsid w:val="00614A10"/>
    <w:rsid w:val="00614FDC"/>
    <w:rsid w:val="00617333"/>
    <w:rsid w:val="00620CCF"/>
    <w:rsid w:val="00621047"/>
    <w:rsid w:val="00621E6F"/>
    <w:rsid w:val="00622847"/>
    <w:rsid w:val="006246F6"/>
    <w:rsid w:val="006258CF"/>
    <w:rsid w:val="00625A7B"/>
    <w:rsid w:val="006262AB"/>
    <w:rsid w:val="00626E66"/>
    <w:rsid w:val="00627369"/>
    <w:rsid w:val="00630212"/>
    <w:rsid w:val="00630880"/>
    <w:rsid w:val="00630EF1"/>
    <w:rsid w:val="0063153A"/>
    <w:rsid w:val="006332FA"/>
    <w:rsid w:val="00633FA5"/>
    <w:rsid w:val="0063436A"/>
    <w:rsid w:val="00634766"/>
    <w:rsid w:val="00634918"/>
    <w:rsid w:val="006356BE"/>
    <w:rsid w:val="00635729"/>
    <w:rsid w:val="006363D4"/>
    <w:rsid w:val="0063646E"/>
    <w:rsid w:val="0063724A"/>
    <w:rsid w:val="00637378"/>
    <w:rsid w:val="00640006"/>
    <w:rsid w:val="0064001A"/>
    <w:rsid w:val="00640160"/>
    <w:rsid w:val="00640321"/>
    <w:rsid w:val="0064046B"/>
    <w:rsid w:val="00640DF2"/>
    <w:rsid w:val="00641516"/>
    <w:rsid w:val="00642413"/>
    <w:rsid w:val="0064489C"/>
    <w:rsid w:val="00645E00"/>
    <w:rsid w:val="00646093"/>
    <w:rsid w:val="00646703"/>
    <w:rsid w:val="00646920"/>
    <w:rsid w:val="00646C41"/>
    <w:rsid w:val="00647A4E"/>
    <w:rsid w:val="0065038F"/>
    <w:rsid w:val="00650978"/>
    <w:rsid w:val="00650DA6"/>
    <w:rsid w:val="006519B3"/>
    <w:rsid w:val="00651AEC"/>
    <w:rsid w:val="006525A8"/>
    <w:rsid w:val="0065385E"/>
    <w:rsid w:val="00655495"/>
    <w:rsid w:val="006556A6"/>
    <w:rsid w:val="00655FAC"/>
    <w:rsid w:val="00656D98"/>
    <w:rsid w:val="00656EF1"/>
    <w:rsid w:val="0066076F"/>
    <w:rsid w:val="00661BAA"/>
    <w:rsid w:val="00661E9F"/>
    <w:rsid w:val="00662207"/>
    <w:rsid w:val="006628A0"/>
    <w:rsid w:val="00662ED0"/>
    <w:rsid w:val="00662F25"/>
    <w:rsid w:val="00662F45"/>
    <w:rsid w:val="00663C27"/>
    <w:rsid w:val="00664D5F"/>
    <w:rsid w:val="00664DE7"/>
    <w:rsid w:val="006652B1"/>
    <w:rsid w:val="0066567E"/>
    <w:rsid w:val="006657F9"/>
    <w:rsid w:val="0066626A"/>
    <w:rsid w:val="006671E1"/>
    <w:rsid w:val="00667FBE"/>
    <w:rsid w:val="00670D22"/>
    <w:rsid w:val="00671CC2"/>
    <w:rsid w:val="006722A5"/>
    <w:rsid w:val="00672300"/>
    <w:rsid w:val="00672F82"/>
    <w:rsid w:val="0067580E"/>
    <w:rsid w:val="006776DB"/>
    <w:rsid w:val="006813E5"/>
    <w:rsid w:val="00681FB7"/>
    <w:rsid w:val="006828B4"/>
    <w:rsid w:val="00682FEA"/>
    <w:rsid w:val="00683CAA"/>
    <w:rsid w:val="00686F36"/>
    <w:rsid w:val="00687B22"/>
    <w:rsid w:val="006904A2"/>
    <w:rsid w:val="00692147"/>
    <w:rsid w:val="00692D34"/>
    <w:rsid w:val="00692F53"/>
    <w:rsid w:val="00693610"/>
    <w:rsid w:val="0069396A"/>
    <w:rsid w:val="00694A9B"/>
    <w:rsid w:val="006956BB"/>
    <w:rsid w:val="006967A6"/>
    <w:rsid w:val="00696A2C"/>
    <w:rsid w:val="00696A6B"/>
    <w:rsid w:val="00696C8B"/>
    <w:rsid w:val="006973F5"/>
    <w:rsid w:val="00697DC8"/>
    <w:rsid w:val="006A0654"/>
    <w:rsid w:val="006A093E"/>
    <w:rsid w:val="006A0CB8"/>
    <w:rsid w:val="006A1C21"/>
    <w:rsid w:val="006A1D67"/>
    <w:rsid w:val="006A1F55"/>
    <w:rsid w:val="006A2FC9"/>
    <w:rsid w:val="006A34BF"/>
    <w:rsid w:val="006A3727"/>
    <w:rsid w:val="006A43B8"/>
    <w:rsid w:val="006A47F2"/>
    <w:rsid w:val="006A4C71"/>
    <w:rsid w:val="006A4CF0"/>
    <w:rsid w:val="006A5633"/>
    <w:rsid w:val="006A5C13"/>
    <w:rsid w:val="006A63ED"/>
    <w:rsid w:val="006A654C"/>
    <w:rsid w:val="006A6F51"/>
    <w:rsid w:val="006B0B7F"/>
    <w:rsid w:val="006B0F6B"/>
    <w:rsid w:val="006B1A3B"/>
    <w:rsid w:val="006B1CF1"/>
    <w:rsid w:val="006B2F97"/>
    <w:rsid w:val="006B31B1"/>
    <w:rsid w:val="006B3FFF"/>
    <w:rsid w:val="006B4D0A"/>
    <w:rsid w:val="006B4E92"/>
    <w:rsid w:val="006B6017"/>
    <w:rsid w:val="006B69B1"/>
    <w:rsid w:val="006B747D"/>
    <w:rsid w:val="006B76BA"/>
    <w:rsid w:val="006C0012"/>
    <w:rsid w:val="006C0E7D"/>
    <w:rsid w:val="006C1258"/>
    <w:rsid w:val="006C247C"/>
    <w:rsid w:val="006C28DA"/>
    <w:rsid w:val="006C3F73"/>
    <w:rsid w:val="006C428B"/>
    <w:rsid w:val="006C4772"/>
    <w:rsid w:val="006C560F"/>
    <w:rsid w:val="006C5937"/>
    <w:rsid w:val="006C5C50"/>
    <w:rsid w:val="006C5F04"/>
    <w:rsid w:val="006C5FA1"/>
    <w:rsid w:val="006C70D6"/>
    <w:rsid w:val="006C75D4"/>
    <w:rsid w:val="006C79FF"/>
    <w:rsid w:val="006D1C3D"/>
    <w:rsid w:val="006D4C13"/>
    <w:rsid w:val="006D5317"/>
    <w:rsid w:val="006D5AEE"/>
    <w:rsid w:val="006D5C5A"/>
    <w:rsid w:val="006D60FE"/>
    <w:rsid w:val="006D724B"/>
    <w:rsid w:val="006D768E"/>
    <w:rsid w:val="006E00DA"/>
    <w:rsid w:val="006E03CD"/>
    <w:rsid w:val="006E0547"/>
    <w:rsid w:val="006E09BE"/>
    <w:rsid w:val="006E1189"/>
    <w:rsid w:val="006E1B8D"/>
    <w:rsid w:val="006E1BF7"/>
    <w:rsid w:val="006E231A"/>
    <w:rsid w:val="006E253D"/>
    <w:rsid w:val="006E25F6"/>
    <w:rsid w:val="006E2663"/>
    <w:rsid w:val="006E3625"/>
    <w:rsid w:val="006E43AF"/>
    <w:rsid w:val="006E456F"/>
    <w:rsid w:val="006E4908"/>
    <w:rsid w:val="006E510D"/>
    <w:rsid w:val="006E7DAF"/>
    <w:rsid w:val="006F022E"/>
    <w:rsid w:val="006F1373"/>
    <w:rsid w:val="006F13F0"/>
    <w:rsid w:val="006F2026"/>
    <w:rsid w:val="006F4D5A"/>
    <w:rsid w:val="006F529D"/>
    <w:rsid w:val="006F6231"/>
    <w:rsid w:val="006F672F"/>
    <w:rsid w:val="006F712C"/>
    <w:rsid w:val="006F7A00"/>
    <w:rsid w:val="00700F87"/>
    <w:rsid w:val="0070394E"/>
    <w:rsid w:val="007039D0"/>
    <w:rsid w:val="00703BFA"/>
    <w:rsid w:val="00703E92"/>
    <w:rsid w:val="00704478"/>
    <w:rsid w:val="0070506E"/>
    <w:rsid w:val="00705D23"/>
    <w:rsid w:val="00706D71"/>
    <w:rsid w:val="0070775F"/>
    <w:rsid w:val="00707CE7"/>
    <w:rsid w:val="00710185"/>
    <w:rsid w:val="0071209B"/>
    <w:rsid w:val="00712AEF"/>
    <w:rsid w:val="00712F62"/>
    <w:rsid w:val="007131A9"/>
    <w:rsid w:val="007136F7"/>
    <w:rsid w:val="0071370D"/>
    <w:rsid w:val="00713B72"/>
    <w:rsid w:val="00715D6B"/>
    <w:rsid w:val="00715F77"/>
    <w:rsid w:val="0071655B"/>
    <w:rsid w:val="00716724"/>
    <w:rsid w:val="007167F8"/>
    <w:rsid w:val="0071709B"/>
    <w:rsid w:val="0071783B"/>
    <w:rsid w:val="0071795F"/>
    <w:rsid w:val="0071798F"/>
    <w:rsid w:val="007203B3"/>
    <w:rsid w:val="00721955"/>
    <w:rsid w:val="00721EAF"/>
    <w:rsid w:val="0072310F"/>
    <w:rsid w:val="007231FA"/>
    <w:rsid w:val="0072547D"/>
    <w:rsid w:val="00725E39"/>
    <w:rsid w:val="00726E76"/>
    <w:rsid w:val="00726FAB"/>
    <w:rsid w:val="007307E4"/>
    <w:rsid w:val="00730B73"/>
    <w:rsid w:val="007323F9"/>
    <w:rsid w:val="00732F9F"/>
    <w:rsid w:val="00733260"/>
    <w:rsid w:val="007339F8"/>
    <w:rsid w:val="0073449C"/>
    <w:rsid w:val="007344DB"/>
    <w:rsid w:val="0073467F"/>
    <w:rsid w:val="00735003"/>
    <w:rsid w:val="007351B8"/>
    <w:rsid w:val="007355DD"/>
    <w:rsid w:val="0073642A"/>
    <w:rsid w:val="007366B2"/>
    <w:rsid w:val="00737CBF"/>
    <w:rsid w:val="0074094F"/>
    <w:rsid w:val="00741D7D"/>
    <w:rsid w:val="00742EE2"/>
    <w:rsid w:val="00743446"/>
    <w:rsid w:val="00743F9F"/>
    <w:rsid w:val="007442AB"/>
    <w:rsid w:val="0074498B"/>
    <w:rsid w:val="00744E4E"/>
    <w:rsid w:val="00747092"/>
    <w:rsid w:val="0074723E"/>
    <w:rsid w:val="00747A63"/>
    <w:rsid w:val="0075019B"/>
    <w:rsid w:val="007507B6"/>
    <w:rsid w:val="0075085D"/>
    <w:rsid w:val="00750AE5"/>
    <w:rsid w:val="0075100A"/>
    <w:rsid w:val="007518E3"/>
    <w:rsid w:val="00751938"/>
    <w:rsid w:val="00752530"/>
    <w:rsid w:val="00753562"/>
    <w:rsid w:val="00753CD3"/>
    <w:rsid w:val="007546E2"/>
    <w:rsid w:val="00754EAC"/>
    <w:rsid w:val="00755584"/>
    <w:rsid w:val="00757284"/>
    <w:rsid w:val="00757EB2"/>
    <w:rsid w:val="00761187"/>
    <w:rsid w:val="007615F7"/>
    <w:rsid w:val="00761F2A"/>
    <w:rsid w:val="007620A2"/>
    <w:rsid w:val="007622D5"/>
    <w:rsid w:val="0076231B"/>
    <w:rsid w:val="00762A7D"/>
    <w:rsid w:val="0076326D"/>
    <w:rsid w:val="00763653"/>
    <w:rsid w:val="007644DE"/>
    <w:rsid w:val="0076642F"/>
    <w:rsid w:val="007666F5"/>
    <w:rsid w:val="00766BD6"/>
    <w:rsid w:val="0076727F"/>
    <w:rsid w:val="00767AA4"/>
    <w:rsid w:val="00770581"/>
    <w:rsid w:val="00771973"/>
    <w:rsid w:val="00771A87"/>
    <w:rsid w:val="00772117"/>
    <w:rsid w:val="007723E0"/>
    <w:rsid w:val="00772F50"/>
    <w:rsid w:val="00773849"/>
    <w:rsid w:val="00774A6B"/>
    <w:rsid w:val="007760B3"/>
    <w:rsid w:val="007773E0"/>
    <w:rsid w:val="00777706"/>
    <w:rsid w:val="0077772D"/>
    <w:rsid w:val="00777C8E"/>
    <w:rsid w:val="00780D69"/>
    <w:rsid w:val="007815B8"/>
    <w:rsid w:val="0078174A"/>
    <w:rsid w:val="00781914"/>
    <w:rsid w:val="00781C1D"/>
    <w:rsid w:val="0078230E"/>
    <w:rsid w:val="00782968"/>
    <w:rsid w:val="00782C32"/>
    <w:rsid w:val="00784540"/>
    <w:rsid w:val="0078498E"/>
    <w:rsid w:val="00784BF4"/>
    <w:rsid w:val="007853B1"/>
    <w:rsid w:val="00785669"/>
    <w:rsid w:val="00785792"/>
    <w:rsid w:val="007858AE"/>
    <w:rsid w:val="00785D2B"/>
    <w:rsid w:val="00786657"/>
    <w:rsid w:val="0078765A"/>
    <w:rsid w:val="0079015A"/>
    <w:rsid w:val="00790DA1"/>
    <w:rsid w:val="007915AB"/>
    <w:rsid w:val="00791773"/>
    <w:rsid w:val="0079219D"/>
    <w:rsid w:val="007934B7"/>
    <w:rsid w:val="00793C08"/>
    <w:rsid w:val="00794300"/>
    <w:rsid w:val="00795006"/>
    <w:rsid w:val="007954AC"/>
    <w:rsid w:val="0079551B"/>
    <w:rsid w:val="00795FF3"/>
    <w:rsid w:val="00796601"/>
    <w:rsid w:val="00796FFB"/>
    <w:rsid w:val="00797379"/>
    <w:rsid w:val="00797521"/>
    <w:rsid w:val="00797859"/>
    <w:rsid w:val="00797F77"/>
    <w:rsid w:val="007A00D4"/>
    <w:rsid w:val="007A0CB5"/>
    <w:rsid w:val="007A22B8"/>
    <w:rsid w:val="007A23D9"/>
    <w:rsid w:val="007A34EB"/>
    <w:rsid w:val="007A388A"/>
    <w:rsid w:val="007A397A"/>
    <w:rsid w:val="007A4133"/>
    <w:rsid w:val="007A4D78"/>
    <w:rsid w:val="007A4E4C"/>
    <w:rsid w:val="007A50D5"/>
    <w:rsid w:val="007A665F"/>
    <w:rsid w:val="007A66A6"/>
    <w:rsid w:val="007A6AC8"/>
    <w:rsid w:val="007A78DC"/>
    <w:rsid w:val="007B0395"/>
    <w:rsid w:val="007B03F9"/>
    <w:rsid w:val="007B04B9"/>
    <w:rsid w:val="007B0E04"/>
    <w:rsid w:val="007B1B99"/>
    <w:rsid w:val="007B2709"/>
    <w:rsid w:val="007B3D3F"/>
    <w:rsid w:val="007B3F88"/>
    <w:rsid w:val="007B4180"/>
    <w:rsid w:val="007B4760"/>
    <w:rsid w:val="007B476F"/>
    <w:rsid w:val="007B493F"/>
    <w:rsid w:val="007B49BB"/>
    <w:rsid w:val="007B57C9"/>
    <w:rsid w:val="007B6292"/>
    <w:rsid w:val="007B691C"/>
    <w:rsid w:val="007B6B32"/>
    <w:rsid w:val="007B6D35"/>
    <w:rsid w:val="007B6F9B"/>
    <w:rsid w:val="007B7527"/>
    <w:rsid w:val="007B7D22"/>
    <w:rsid w:val="007C0376"/>
    <w:rsid w:val="007C06F1"/>
    <w:rsid w:val="007C0C2F"/>
    <w:rsid w:val="007C11BB"/>
    <w:rsid w:val="007C2046"/>
    <w:rsid w:val="007C21B6"/>
    <w:rsid w:val="007C3936"/>
    <w:rsid w:val="007C3D72"/>
    <w:rsid w:val="007C3EAD"/>
    <w:rsid w:val="007C4748"/>
    <w:rsid w:val="007C57EA"/>
    <w:rsid w:val="007C5DF7"/>
    <w:rsid w:val="007D13AE"/>
    <w:rsid w:val="007D1652"/>
    <w:rsid w:val="007D1DCB"/>
    <w:rsid w:val="007D2D54"/>
    <w:rsid w:val="007D3674"/>
    <w:rsid w:val="007D3BB4"/>
    <w:rsid w:val="007D5389"/>
    <w:rsid w:val="007D54DB"/>
    <w:rsid w:val="007D5B4D"/>
    <w:rsid w:val="007D62B7"/>
    <w:rsid w:val="007D6757"/>
    <w:rsid w:val="007D7411"/>
    <w:rsid w:val="007E0296"/>
    <w:rsid w:val="007E05C7"/>
    <w:rsid w:val="007E1466"/>
    <w:rsid w:val="007E163E"/>
    <w:rsid w:val="007E1E65"/>
    <w:rsid w:val="007E2750"/>
    <w:rsid w:val="007E2938"/>
    <w:rsid w:val="007E4482"/>
    <w:rsid w:val="007E45F4"/>
    <w:rsid w:val="007E56CB"/>
    <w:rsid w:val="007E5955"/>
    <w:rsid w:val="007E658A"/>
    <w:rsid w:val="007E6AC3"/>
    <w:rsid w:val="007E6C45"/>
    <w:rsid w:val="007E7B11"/>
    <w:rsid w:val="007F1518"/>
    <w:rsid w:val="007F1783"/>
    <w:rsid w:val="007F1E7D"/>
    <w:rsid w:val="007F26E7"/>
    <w:rsid w:val="007F288D"/>
    <w:rsid w:val="007F3A9F"/>
    <w:rsid w:val="007F3D81"/>
    <w:rsid w:val="007F432C"/>
    <w:rsid w:val="007F469B"/>
    <w:rsid w:val="007F4FEA"/>
    <w:rsid w:val="007F5AA4"/>
    <w:rsid w:val="007F5D0D"/>
    <w:rsid w:val="007F677F"/>
    <w:rsid w:val="007F6B7E"/>
    <w:rsid w:val="007F753A"/>
    <w:rsid w:val="007F7EBE"/>
    <w:rsid w:val="008002A6"/>
    <w:rsid w:val="00800A88"/>
    <w:rsid w:val="00801439"/>
    <w:rsid w:val="00801A81"/>
    <w:rsid w:val="0080265C"/>
    <w:rsid w:val="00802EA1"/>
    <w:rsid w:val="008040AE"/>
    <w:rsid w:val="0080523B"/>
    <w:rsid w:val="00805989"/>
    <w:rsid w:val="00805DF4"/>
    <w:rsid w:val="00805F79"/>
    <w:rsid w:val="008060A2"/>
    <w:rsid w:val="008060E6"/>
    <w:rsid w:val="00807340"/>
    <w:rsid w:val="008073DF"/>
    <w:rsid w:val="00807F7E"/>
    <w:rsid w:val="00810637"/>
    <w:rsid w:val="0081074A"/>
    <w:rsid w:val="00810A8A"/>
    <w:rsid w:val="00810F52"/>
    <w:rsid w:val="00811038"/>
    <w:rsid w:val="00811150"/>
    <w:rsid w:val="00811CA9"/>
    <w:rsid w:val="008125DE"/>
    <w:rsid w:val="00812D3C"/>
    <w:rsid w:val="00812FBA"/>
    <w:rsid w:val="00813422"/>
    <w:rsid w:val="008134FE"/>
    <w:rsid w:val="00813AF6"/>
    <w:rsid w:val="008143B4"/>
    <w:rsid w:val="0081660A"/>
    <w:rsid w:val="00816A8B"/>
    <w:rsid w:val="00817852"/>
    <w:rsid w:val="00817A0A"/>
    <w:rsid w:val="00817B38"/>
    <w:rsid w:val="00820958"/>
    <w:rsid w:val="0082129F"/>
    <w:rsid w:val="00821D12"/>
    <w:rsid w:val="008220EF"/>
    <w:rsid w:val="0082226B"/>
    <w:rsid w:val="00822914"/>
    <w:rsid w:val="008231D6"/>
    <w:rsid w:val="00823BFC"/>
    <w:rsid w:val="00824121"/>
    <w:rsid w:val="00824D12"/>
    <w:rsid w:val="00824E76"/>
    <w:rsid w:val="008254EC"/>
    <w:rsid w:val="0082639D"/>
    <w:rsid w:val="00826C71"/>
    <w:rsid w:val="008300FF"/>
    <w:rsid w:val="00830105"/>
    <w:rsid w:val="00831644"/>
    <w:rsid w:val="008317E4"/>
    <w:rsid w:val="0083387F"/>
    <w:rsid w:val="00833DA3"/>
    <w:rsid w:val="00835586"/>
    <w:rsid w:val="008357BB"/>
    <w:rsid w:val="008368BC"/>
    <w:rsid w:val="0083715D"/>
    <w:rsid w:val="008374D4"/>
    <w:rsid w:val="00837723"/>
    <w:rsid w:val="00837D85"/>
    <w:rsid w:val="00840946"/>
    <w:rsid w:val="0084150D"/>
    <w:rsid w:val="0084285E"/>
    <w:rsid w:val="00842D0A"/>
    <w:rsid w:val="008432EC"/>
    <w:rsid w:val="00843A0B"/>
    <w:rsid w:val="008445CC"/>
    <w:rsid w:val="00845325"/>
    <w:rsid w:val="00845995"/>
    <w:rsid w:val="008464F6"/>
    <w:rsid w:val="0084696D"/>
    <w:rsid w:val="00846C7C"/>
    <w:rsid w:val="00847271"/>
    <w:rsid w:val="00847922"/>
    <w:rsid w:val="00850916"/>
    <w:rsid w:val="00850EFB"/>
    <w:rsid w:val="00851069"/>
    <w:rsid w:val="00852298"/>
    <w:rsid w:val="00852810"/>
    <w:rsid w:val="0085407E"/>
    <w:rsid w:val="00854477"/>
    <w:rsid w:val="008553AD"/>
    <w:rsid w:val="00857320"/>
    <w:rsid w:val="008577AC"/>
    <w:rsid w:val="0086067F"/>
    <w:rsid w:val="00860AC2"/>
    <w:rsid w:val="00861035"/>
    <w:rsid w:val="0086197F"/>
    <w:rsid w:val="0086499C"/>
    <w:rsid w:val="00864C22"/>
    <w:rsid w:val="00864EE8"/>
    <w:rsid w:val="008650E8"/>
    <w:rsid w:val="00865C57"/>
    <w:rsid w:val="00865FCE"/>
    <w:rsid w:val="008679D0"/>
    <w:rsid w:val="00870A52"/>
    <w:rsid w:val="00870F5A"/>
    <w:rsid w:val="00871527"/>
    <w:rsid w:val="00872B19"/>
    <w:rsid w:val="0087327C"/>
    <w:rsid w:val="008732E5"/>
    <w:rsid w:val="00874418"/>
    <w:rsid w:val="0087507A"/>
    <w:rsid w:val="0087691B"/>
    <w:rsid w:val="008776D0"/>
    <w:rsid w:val="00877867"/>
    <w:rsid w:val="00877FA5"/>
    <w:rsid w:val="0088080B"/>
    <w:rsid w:val="00880899"/>
    <w:rsid w:val="00880F04"/>
    <w:rsid w:val="00881A6C"/>
    <w:rsid w:val="00881C56"/>
    <w:rsid w:val="0088200B"/>
    <w:rsid w:val="00882852"/>
    <w:rsid w:val="00882962"/>
    <w:rsid w:val="00882991"/>
    <w:rsid w:val="00882AFB"/>
    <w:rsid w:val="00883384"/>
    <w:rsid w:val="00883863"/>
    <w:rsid w:val="00883996"/>
    <w:rsid w:val="00885050"/>
    <w:rsid w:val="008852AA"/>
    <w:rsid w:val="0088587F"/>
    <w:rsid w:val="00885A74"/>
    <w:rsid w:val="00886A46"/>
    <w:rsid w:val="00886EE9"/>
    <w:rsid w:val="008873EA"/>
    <w:rsid w:val="0089001C"/>
    <w:rsid w:val="00890227"/>
    <w:rsid w:val="00891058"/>
    <w:rsid w:val="008913FB"/>
    <w:rsid w:val="0089181B"/>
    <w:rsid w:val="00892E8A"/>
    <w:rsid w:val="008933FF"/>
    <w:rsid w:val="0089433E"/>
    <w:rsid w:val="00894400"/>
    <w:rsid w:val="0089465D"/>
    <w:rsid w:val="00894DF5"/>
    <w:rsid w:val="0089637C"/>
    <w:rsid w:val="00896D45"/>
    <w:rsid w:val="00896DB2"/>
    <w:rsid w:val="008A0891"/>
    <w:rsid w:val="008A0918"/>
    <w:rsid w:val="008A1AA8"/>
    <w:rsid w:val="008A21ED"/>
    <w:rsid w:val="008A242E"/>
    <w:rsid w:val="008A25D1"/>
    <w:rsid w:val="008A2FB3"/>
    <w:rsid w:val="008A30E8"/>
    <w:rsid w:val="008A3D45"/>
    <w:rsid w:val="008A4256"/>
    <w:rsid w:val="008A4756"/>
    <w:rsid w:val="008A481B"/>
    <w:rsid w:val="008A4D3D"/>
    <w:rsid w:val="008A4E0B"/>
    <w:rsid w:val="008A52A1"/>
    <w:rsid w:val="008A5A3A"/>
    <w:rsid w:val="008A5DC3"/>
    <w:rsid w:val="008B0770"/>
    <w:rsid w:val="008B1B40"/>
    <w:rsid w:val="008B2956"/>
    <w:rsid w:val="008B2A79"/>
    <w:rsid w:val="008B2E0D"/>
    <w:rsid w:val="008B362B"/>
    <w:rsid w:val="008B4787"/>
    <w:rsid w:val="008B5E3E"/>
    <w:rsid w:val="008B6D57"/>
    <w:rsid w:val="008B6E68"/>
    <w:rsid w:val="008B73B8"/>
    <w:rsid w:val="008B7410"/>
    <w:rsid w:val="008B7D30"/>
    <w:rsid w:val="008B7F71"/>
    <w:rsid w:val="008C10CB"/>
    <w:rsid w:val="008C148F"/>
    <w:rsid w:val="008C1833"/>
    <w:rsid w:val="008C3053"/>
    <w:rsid w:val="008C310D"/>
    <w:rsid w:val="008C3D6E"/>
    <w:rsid w:val="008C4430"/>
    <w:rsid w:val="008C6300"/>
    <w:rsid w:val="008C6413"/>
    <w:rsid w:val="008C6654"/>
    <w:rsid w:val="008C757C"/>
    <w:rsid w:val="008D0144"/>
    <w:rsid w:val="008D140E"/>
    <w:rsid w:val="008D3044"/>
    <w:rsid w:val="008D3185"/>
    <w:rsid w:val="008D331E"/>
    <w:rsid w:val="008D3731"/>
    <w:rsid w:val="008D3C6B"/>
    <w:rsid w:val="008D4483"/>
    <w:rsid w:val="008D5038"/>
    <w:rsid w:val="008D618A"/>
    <w:rsid w:val="008D7FE1"/>
    <w:rsid w:val="008E0E6C"/>
    <w:rsid w:val="008E1BEF"/>
    <w:rsid w:val="008E2FA4"/>
    <w:rsid w:val="008E34CC"/>
    <w:rsid w:val="008E4455"/>
    <w:rsid w:val="008E5C70"/>
    <w:rsid w:val="008E63E4"/>
    <w:rsid w:val="008E73A3"/>
    <w:rsid w:val="008F157B"/>
    <w:rsid w:val="008F27CB"/>
    <w:rsid w:val="008F37EF"/>
    <w:rsid w:val="008F3B67"/>
    <w:rsid w:val="008F4F9F"/>
    <w:rsid w:val="008F5306"/>
    <w:rsid w:val="008F59A2"/>
    <w:rsid w:val="008F68DA"/>
    <w:rsid w:val="008F6CC4"/>
    <w:rsid w:val="008F6F45"/>
    <w:rsid w:val="008F7465"/>
    <w:rsid w:val="008F7C41"/>
    <w:rsid w:val="00900141"/>
    <w:rsid w:val="009001BB"/>
    <w:rsid w:val="00900C7A"/>
    <w:rsid w:val="0090140F"/>
    <w:rsid w:val="00901748"/>
    <w:rsid w:val="00901A61"/>
    <w:rsid w:val="00903485"/>
    <w:rsid w:val="00903F8D"/>
    <w:rsid w:val="00904E17"/>
    <w:rsid w:val="009061DF"/>
    <w:rsid w:val="00906696"/>
    <w:rsid w:val="00907024"/>
    <w:rsid w:val="009072A3"/>
    <w:rsid w:val="00907849"/>
    <w:rsid w:val="00907A9A"/>
    <w:rsid w:val="00907AC1"/>
    <w:rsid w:val="00910871"/>
    <w:rsid w:val="009116A4"/>
    <w:rsid w:val="009128B7"/>
    <w:rsid w:val="009134A0"/>
    <w:rsid w:val="00914F08"/>
    <w:rsid w:val="009157AC"/>
    <w:rsid w:val="00915DE9"/>
    <w:rsid w:val="0091608D"/>
    <w:rsid w:val="009163AB"/>
    <w:rsid w:val="00916AC9"/>
    <w:rsid w:val="00916C0E"/>
    <w:rsid w:val="00916EE2"/>
    <w:rsid w:val="00916FE6"/>
    <w:rsid w:val="00917038"/>
    <w:rsid w:val="00917609"/>
    <w:rsid w:val="00920196"/>
    <w:rsid w:val="00920840"/>
    <w:rsid w:val="00920A4C"/>
    <w:rsid w:val="00920F54"/>
    <w:rsid w:val="00921320"/>
    <w:rsid w:val="009229F4"/>
    <w:rsid w:val="00922B4F"/>
    <w:rsid w:val="0092321B"/>
    <w:rsid w:val="00923426"/>
    <w:rsid w:val="00923FDE"/>
    <w:rsid w:val="00925998"/>
    <w:rsid w:val="00925A26"/>
    <w:rsid w:val="00925BCE"/>
    <w:rsid w:val="00926325"/>
    <w:rsid w:val="00926636"/>
    <w:rsid w:val="009308DF"/>
    <w:rsid w:val="0093130F"/>
    <w:rsid w:val="0093136D"/>
    <w:rsid w:val="0093189B"/>
    <w:rsid w:val="00931BEF"/>
    <w:rsid w:val="00931E97"/>
    <w:rsid w:val="00931F97"/>
    <w:rsid w:val="00932E1F"/>
    <w:rsid w:val="009336F2"/>
    <w:rsid w:val="00933753"/>
    <w:rsid w:val="00933924"/>
    <w:rsid w:val="00934284"/>
    <w:rsid w:val="00935026"/>
    <w:rsid w:val="00935667"/>
    <w:rsid w:val="0093589E"/>
    <w:rsid w:val="00936C60"/>
    <w:rsid w:val="00937222"/>
    <w:rsid w:val="009375AB"/>
    <w:rsid w:val="00941511"/>
    <w:rsid w:val="00942C17"/>
    <w:rsid w:val="009430CF"/>
    <w:rsid w:val="00943FDC"/>
    <w:rsid w:val="009441FE"/>
    <w:rsid w:val="00944256"/>
    <w:rsid w:val="009450B0"/>
    <w:rsid w:val="009454CE"/>
    <w:rsid w:val="009455CD"/>
    <w:rsid w:val="00945AF5"/>
    <w:rsid w:val="0094604B"/>
    <w:rsid w:val="00946371"/>
    <w:rsid w:val="00946776"/>
    <w:rsid w:val="0094722E"/>
    <w:rsid w:val="009476E3"/>
    <w:rsid w:val="009478C5"/>
    <w:rsid w:val="00947B54"/>
    <w:rsid w:val="00947D48"/>
    <w:rsid w:val="00947E31"/>
    <w:rsid w:val="00951C1F"/>
    <w:rsid w:val="0095353B"/>
    <w:rsid w:val="00953BAD"/>
    <w:rsid w:val="00954227"/>
    <w:rsid w:val="00955F56"/>
    <w:rsid w:val="009563BA"/>
    <w:rsid w:val="00956E53"/>
    <w:rsid w:val="00956F6E"/>
    <w:rsid w:val="009601A3"/>
    <w:rsid w:val="00960231"/>
    <w:rsid w:val="0096122C"/>
    <w:rsid w:val="00961DA9"/>
    <w:rsid w:val="0096282A"/>
    <w:rsid w:val="00962890"/>
    <w:rsid w:val="009628D4"/>
    <w:rsid w:val="009633BF"/>
    <w:rsid w:val="00963796"/>
    <w:rsid w:val="00963B3E"/>
    <w:rsid w:val="00965981"/>
    <w:rsid w:val="00965DE7"/>
    <w:rsid w:val="009667BD"/>
    <w:rsid w:val="00966946"/>
    <w:rsid w:val="00966F5F"/>
    <w:rsid w:val="00967435"/>
    <w:rsid w:val="00967963"/>
    <w:rsid w:val="00967F78"/>
    <w:rsid w:val="00970112"/>
    <w:rsid w:val="009724CA"/>
    <w:rsid w:val="00972A4C"/>
    <w:rsid w:val="00973590"/>
    <w:rsid w:val="0097381F"/>
    <w:rsid w:val="00973E2A"/>
    <w:rsid w:val="00974602"/>
    <w:rsid w:val="00975279"/>
    <w:rsid w:val="00975502"/>
    <w:rsid w:val="009757E0"/>
    <w:rsid w:val="009759EA"/>
    <w:rsid w:val="009765D4"/>
    <w:rsid w:val="00977127"/>
    <w:rsid w:val="0097716A"/>
    <w:rsid w:val="00977889"/>
    <w:rsid w:val="0098097F"/>
    <w:rsid w:val="00982A80"/>
    <w:rsid w:val="00983106"/>
    <w:rsid w:val="009831B1"/>
    <w:rsid w:val="00984389"/>
    <w:rsid w:val="00984675"/>
    <w:rsid w:val="009850E2"/>
    <w:rsid w:val="00985480"/>
    <w:rsid w:val="00985FCF"/>
    <w:rsid w:val="0098707B"/>
    <w:rsid w:val="009875B8"/>
    <w:rsid w:val="0098775E"/>
    <w:rsid w:val="00987C7D"/>
    <w:rsid w:val="00990A76"/>
    <w:rsid w:val="00990CE0"/>
    <w:rsid w:val="00990D2A"/>
    <w:rsid w:val="00991239"/>
    <w:rsid w:val="0099194B"/>
    <w:rsid w:val="00991EF0"/>
    <w:rsid w:val="00992701"/>
    <w:rsid w:val="0099274E"/>
    <w:rsid w:val="00992E71"/>
    <w:rsid w:val="009932DF"/>
    <w:rsid w:val="00993F2D"/>
    <w:rsid w:val="00994563"/>
    <w:rsid w:val="0099568D"/>
    <w:rsid w:val="00995D70"/>
    <w:rsid w:val="00995FF2"/>
    <w:rsid w:val="0099668B"/>
    <w:rsid w:val="009967EE"/>
    <w:rsid w:val="00996B4E"/>
    <w:rsid w:val="00997C2F"/>
    <w:rsid w:val="00997E93"/>
    <w:rsid w:val="009A007E"/>
    <w:rsid w:val="009A1387"/>
    <w:rsid w:val="009A3902"/>
    <w:rsid w:val="009A4B4B"/>
    <w:rsid w:val="009A548C"/>
    <w:rsid w:val="009A5608"/>
    <w:rsid w:val="009A5A7C"/>
    <w:rsid w:val="009A6084"/>
    <w:rsid w:val="009A6973"/>
    <w:rsid w:val="009A71C8"/>
    <w:rsid w:val="009A7496"/>
    <w:rsid w:val="009A7CD6"/>
    <w:rsid w:val="009B0702"/>
    <w:rsid w:val="009B1E90"/>
    <w:rsid w:val="009B200B"/>
    <w:rsid w:val="009B29E4"/>
    <w:rsid w:val="009B2A10"/>
    <w:rsid w:val="009B2A84"/>
    <w:rsid w:val="009B2BDC"/>
    <w:rsid w:val="009B4FB3"/>
    <w:rsid w:val="009B55C1"/>
    <w:rsid w:val="009B59A4"/>
    <w:rsid w:val="009B6E14"/>
    <w:rsid w:val="009B7927"/>
    <w:rsid w:val="009B79A7"/>
    <w:rsid w:val="009C0E2C"/>
    <w:rsid w:val="009C2134"/>
    <w:rsid w:val="009C3176"/>
    <w:rsid w:val="009C4063"/>
    <w:rsid w:val="009C443E"/>
    <w:rsid w:val="009C5E50"/>
    <w:rsid w:val="009C5FE6"/>
    <w:rsid w:val="009C65ED"/>
    <w:rsid w:val="009C6B47"/>
    <w:rsid w:val="009C6F33"/>
    <w:rsid w:val="009C722C"/>
    <w:rsid w:val="009C7D63"/>
    <w:rsid w:val="009D035A"/>
    <w:rsid w:val="009D0456"/>
    <w:rsid w:val="009D177C"/>
    <w:rsid w:val="009D1BBD"/>
    <w:rsid w:val="009D1EA4"/>
    <w:rsid w:val="009D2060"/>
    <w:rsid w:val="009D2741"/>
    <w:rsid w:val="009D3700"/>
    <w:rsid w:val="009D43CA"/>
    <w:rsid w:val="009D4411"/>
    <w:rsid w:val="009D47B1"/>
    <w:rsid w:val="009D58AF"/>
    <w:rsid w:val="009D59C7"/>
    <w:rsid w:val="009D6056"/>
    <w:rsid w:val="009D6964"/>
    <w:rsid w:val="009D6B5C"/>
    <w:rsid w:val="009D72CC"/>
    <w:rsid w:val="009D7566"/>
    <w:rsid w:val="009D7F3C"/>
    <w:rsid w:val="009D7FA5"/>
    <w:rsid w:val="009E00CA"/>
    <w:rsid w:val="009E012C"/>
    <w:rsid w:val="009E024C"/>
    <w:rsid w:val="009E0348"/>
    <w:rsid w:val="009E06E4"/>
    <w:rsid w:val="009E0EBE"/>
    <w:rsid w:val="009E111E"/>
    <w:rsid w:val="009E19EF"/>
    <w:rsid w:val="009E1AA0"/>
    <w:rsid w:val="009E2A1E"/>
    <w:rsid w:val="009E3473"/>
    <w:rsid w:val="009E3C69"/>
    <w:rsid w:val="009E45C6"/>
    <w:rsid w:val="009E469A"/>
    <w:rsid w:val="009E486F"/>
    <w:rsid w:val="009E5E37"/>
    <w:rsid w:val="009E65E3"/>
    <w:rsid w:val="009E66B3"/>
    <w:rsid w:val="009E6898"/>
    <w:rsid w:val="009E69AE"/>
    <w:rsid w:val="009E7756"/>
    <w:rsid w:val="009E7994"/>
    <w:rsid w:val="009E7F37"/>
    <w:rsid w:val="009F041B"/>
    <w:rsid w:val="009F05BA"/>
    <w:rsid w:val="009F07E6"/>
    <w:rsid w:val="009F1788"/>
    <w:rsid w:val="009F1D16"/>
    <w:rsid w:val="009F1E97"/>
    <w:rsid w:val="009F226D"/>
    <w:rsid w:val="009F23F9"/>
    <w:rsid w:val="009F24B7"/>
    <w:rsid w:val="009F2689"/>
    <w:rsid w:val="009F26F7"/>
    <w:rsid w:val="009F2774"/>
    <w:rsid w:val="009F2B20"/>
    <w:rsid w:val="009F2C07"/>
    <w:rsid w:val="009F3B82"/>
    <w:rsid w:val="009F4138"/>
    <w:rsid w:val="009F422A"/>
    <w:rsid w:val="009F4265"/>
    <w:rsid w:val="009F5123"/>
    <w:rsid w:val="009F55C6"/>
    <w:rsid w:val="009F58DB"/>
    <w:rsid w:val="009F58F7"/>
    <w:rsid w:val="009F5AEF"/>
    <w:rsid w:val="009F5D89"/>
    <w:rsid w:val="009F639D"/>
    <w:rsid w:val="009F69FC"/>
    <w:rsid w:val="009F714D"/>
    <w:rsid w:val="00A00459"/>
    <w:rsid w:val="00A008C9"/>
    <w:rsid w:val="00A00B64"/>
    <w:rsid w:val="00A00CBF"/>
    <w:rsid w:val="00A00DF6"/>
    <w:rsid w:val="00A01C3C"/>
    <w:rsid w:val="00A02029"/>
    <w:rsid w:val="00A0211A"/>
    <w:rsid w:val="00A03969"/>
    <w:rsid w:val="00A0426D"/>
    <w:rsid w:val="00A04682"/>
    <w:rsid w:val="00A04755"/>
    <w:rsid w:val="00A04A83"/>
    <w:rsid w:val="00A04B19"/>
    <w:rsid w:val="00A04E0D"/>
    <w:rsid w:val="00A0570E"/>
    <w:rsid w:val="00A05C85"/>
    <w:rsid w:val="00A06047"/>
    <w:rsid w:val="00A060DB"/>
    <w:rsid w:val="00A06373"/>
    <w:rsid w:val="00A06D21"/>
    <w:rsid w:val="00A10962"/>
    <w:rsid w:val="00A10B01"/>
    <w:rsid w:val="00A11360"/>
    <w:rsid w:val="00A11482"/>
    <w:rsid w:val="00A11780"/>
    <w:rsid w:val="00A119E9"/>
    <w:rsid w:val="00A11A6E"/>
    <w:rsid w:val="00A11DF3"/>
    <w:rsid w:val="00A120BC"/>
    <w:rsid w:val="00A122C6"/>
    <w:rsid w:val="00A1286A"/>
    <w:rsid w:val="00A143BB"/>
    <w:rsid w:val="00A1517B"/>
    <w:rsid w:val="00A15A51"/>
    <w:rsid w:val="00A16334"/>
    <w:rsid w:val="00A17053"/>
    <w:rsid w:val="00A2115E"/>
    <w:rsid w:val="00A2195B"/>
    <w:rsid w:val="00A21BFF"/>
    <w:rsid w:val="00A22678"/>
    <w:rsid w:val="00A23D11"/>
    <w:rsid w:val="00A23DB8"/>
    <w:rsid w:val="00A24F1B"/>
    <w:rsid w:val="00A256C1"/>
    <w:rsid w:val="00A2586E"/>
    <w:rsid w:val="00A25A1B"/>
    <w:rsid w:val="00A26016"/>
    <w:rsid w:val="00A26673"/>
    <w:rsid w:val="00A2669C"/>
    <w:rsid w:val="00A26CD2"/>
    <w:rsid w:val="00A30336"/>
    <w:rsid w:val="00A3189E"/>
    <w:rsid w:val="00A3460A"/>
    <w:rsid w:val="00A346F9"/>
    <w:rsid w:val="00A357CB"/>
    <w:rsid w:val="00A36E19"/>
    <w:rsid w:val="00A36F75"/>
    <w:rsid w:val="00A37752"/>
    <w:rsid w:val="00A4120D"/>
    <w:rsid w:val="00A412EB"/>
    <w:rsid w:val="00A424FD"/>
    <w:rsid w:val="00A42B5B"/>
    <w:rsid w:val="00A42E7D"/>
    <w:rsid w:val="00A42F83"/>
    <w:rsid w:val="00A45545"/>
    <w:rsid w:val="00A465F9"/>
    <w:rsid w:val="00A4685B"/>
    <w:rsid w:val="00A4715F"/>
    <w:rsid w:val="00A477E9"/>
    <w:rsid w:val="00A501E8"/>
    <w:rsid w:val="00A50CC9"/>
    <w:rsid w:val="00A51101"/>
    <w:rsid w:val="00A51219"/>
    <w:rsid w:val="00A51D6C"/>
    <w:rsid w:val="00A52A62"/>
    <w:rsid w:val="00A53629"/>
    <w:rsid w:val="00A536B3"/>
    <w:rsid w:val="00A53CCC"/>
    <w:rsid w:val="00A53EBF"/>
    <w:rsid w:val="00A55C53"/>
    <w:rsid w:val="00A56CA7"/>
    <w:rsid w:val="00A57086"/>
    <w:rsid w:val="00A571A6"/>
    <w:rsid w:val="00A574D8"/>
    <w:rsid w:val="00A57B1A"/>
    <w:rsid w:val="00A60AA6"/>
    <w:rsid w:val="00A62799"/>
    <w:rsid w:val="00A62A1A"/>
    <w:rsid w:val="00A63189"/>
    <w:rsid w:val="00A63D92"/>
    <w:rsid w:val="00A64569"/>
    <w:rsid w:val="00A64998"/>
    <w:rsid w:val="00A66DD1"/>
    <w:rsid w:val="00A678F0"/>
    <w:rsid w:val="00A67D4E"/>
    <w:rsid w:val="00A67E84"/>
    <w:rsid w:val="00A71142"/>
    <w:rsid w:val="00A713B1"/>
    <w:rsid w:val="00A71D97"/>
    <w:rsid w:val="00A71EF6"/>
    <w:rsid w:val="00A7323B"/>
    <w:rsid w:val="00A73602"/>
    <w:rsid w:val="00A73CDD"/>
    <w:rsid w:val="00A74D4C"/>
    <w:rsid w:val="00A75BD4"/>
    <w:rsid w:val="00A76B14"/>
    <w:rsid w:val="00A7795D"/>
    <w:rsid w:val="00A803E5"/>
    <w:rsid w:val="00A809D8"/>
    <w:rsid w:val="00A810E5"/>
    <w:rsid w:val="00A82766"/>
    <w:rsid w:val="00A827CB"/>
    <w:rsid w:val="00A82982"/>
    <w:rsid w:val="00A83735"/>
    <w:rsid w:val="00A83BB2"/>
    <w:rsid w:val="00A84EFA"/>
    <w:rsid w:val="00A8536A"/>
    <w:rsid w:val="00A86718"/>
    <w:rsid w:val="00A86838"/>
    <w:rsid w:val="00A86C28"/>
    <w:rsid w:val="00A86FE4"/>
    <w:rsid w:val="00A872A8"/>
    <w:rsid w:val="00A87550"/>
    <w:rsid w:val="00A87C3B"/>
    <w:rsid w:val="00A906D0"/>
    <w:rsid w:val="00A90F93"/>
    <w:rsid w:val="00A918C3"/>
    <w:rsid w:val="00A921A4"/>
    <w:rsid w:val="00A9231B"/>
    <w:rsid w:val="00A92AAA"/>
    <w:rsid w:val="00A93934"/>
    <w:rsid w:val="00A93C94"/>
    <w:rsid w:val="00A9412E"/>
    <w:rsid w:val="00A9488E"/>
    <w:rsid w:val="00A95699"/>
    <w:rsid w:val="00A95702"/>
    <w:rsid w:val="00A967CD"/>
    <w:rsid w:val="00A96936"/>
    <w:rsid w:val="00A96F2E"/>
    <w:rsid w:val="00A970CD"/>
    <w:rsid w:val="00A9775F"/>
    <w:rsid w:val="00AA02E3"/>
    <w:rsid w:val="00AA059A"/>
    <w:rsid w:val="00AA0A61"/>
    <w:rsid w:val="00AA0D74"/>
    <w:rsid w:val="00AA0DBF"/>
    <w:rsid w:val="00AA141E"/>
    <w:rsid w:val="00AA2D32"/>
    <w:rsid w:val="00AA3173"/>
    <w:rsid w:val="00AA3298"/>
    <w:rsid w:val="00AA3650"/>
    <w:rsid w:val="00AA4265"/>
    <w:rsid w:val="00AA4380"/>
    <w:rsid w:val="00AA4688"/>
    <w:rsid w:val="00AA4856"/>
    <w:rsid w:val="00AA4D86"/>
    <w:rsid w:val="00AA564D"/>
    <w:rsid w:val="00AA5FC0"/>
    <w:rsid w:val="00AA6408"/>
    <w:rsid w:val="00AA67BC"/>
    <w:rsid w:val="00AA6B97"/>
    <w:rsid w:val="00AA6F3B"/>
    <w:rsid w:val="00AA7738"/>
    <w:rsid w:val="00AA7909"/>
    <w:rsid w:val="00AB114C"/>
    <w:rsid w:val="00AB119E"/>
    <w:rsid w:val="00AB2331"/>
    <w:rsid w:val="00AB28DA"/>
    <w:rsid w:val="00AB2DA1"/>
    <w:rsid w:val="00AB45A1"/>
    <w:rsid w:val="00AB5994"/>
    <w:rsid w:val="00AB5EC2"/>
    <w:rsid w:val="00AB662C"/>
    <w:rsid w:val="00AB7470"/>
    <w:rsid w:val="00AB7533"/>
    <w:rsid w:val="00AB76EC"/>
    <w:rsid w:val="00AB7FF2"/>
    <w:rsid w:val="00AC0302"/>
    <w:rsid w:val="00AC0939"/>
    <w:rsid w:val="00AC0A2C"/>
    <w:rsid w:val="00AC1831"/>
    <w:rsid w:val="00AC2A5F"/>
    <w:rsid w:val="00AC36B9"/>
    <w:rsid w:val="00AC499C"/>
    <w:rsid w:val="00AC4D8E"/>
    <w:rsid w:val="00AC5922"/>
    <w:rsid w:val="00AC5CA1"/>
    <w:rsid w:val="00AC5EF0"/>
    <w:rsid w:val="00AC638B"/>
    <w:rsid w:val="00AC722F"/>
    <w:rsid w:val="00AC72D8"/>
    <w:rsid w:val="00AC73B0"/>
    <w:rsid w:val="00AC73C4"/>
    <w:rsid w:val="00AC78F6"/>
    <w:rsid w:val="00AD063F"/>
    <w:rsid w:val="00AD1E1D"/>
    <w:rsid w:val="00AD3D72"/>
    <w:rsid w:val="00AD4EB0"/>
    <w:rsid w:val="00AD6015"/>
    <w:rsid w:val="00AD641E"/>
    <w:rsid w:val="00AD686B"/>
    <w:rsid w:val="00AD703C"/>
    <w:rsid w:val="00AD71DA"/>
    <w:rsid w:val="00AE09B1"/>
    <w:rsid w:val="00AE0CE6"/>
    <w:rsid w:val="00AE0FB0"/>
    <w:rsid w:val="00AE1332"/>
    <w:rsid w:val="00AE1BA8"/>
    <w:rsid w:val="00AE1FF9"/>
    <w:rsid w:val="00AE35F7"/>
    <w:rsid w:val="00AE3758"/>
    <w:rsid w:val="00AE3806"/>
    <w:rsid w:val="00AE4355"/>
    <w:rsid w:val="00AE48BD"/>
    <w:rsid w:val="00AE5042"/>
    <w:rsid w:val="00AE5330"/>
    <w:rsid w:val="00AE58DA"/>
    <w:rsid w:val="00AE5F50"/>
    <w:rsid w:val="00AE68C8"/>
    <w:rsid w:val="00AE6A1E"/>
    <w:rsid w:val="00AE6BDF"/>
    <w:rsid w:val="00AE6CBC"/>
    <w:rsid w:val="00AE6D85"/>
    <w:rsid w:val="00AE6F14"/>
    <w:rsid w:val="00AE734C"/>
    <w:rsid w:val="00AE792B"/>
    <w:rsid w:val="00AE7AA7"/>
    <w:rsid w:val="00AE7BA3"/>
    <w:rsid w:val="00AF0896"/>
    <w:rsid w:val="00AF0DCB"/>
    <w:rsid w:val="00AF14A5"/>
    <w:rsid w:val="00AF1AC2"/>
    <w:rsid w:val="00AF20D1"/>
    <w:rsid w:val="00AF2291"/>
    <w:rsid w:val="00AF28B4"/>
    <w:rsid w:val="00AF3303"/>
    <w:rsid w:val="00AF37B0"/>
    <w:rsid w:val="00AF3933"/>
    <w:rsid w:val="00AF3A94"/>
    <w:rsid w:val="00AF44B9"/>
    <w:rsid w:val="00AF4CC1"/>
    <w:rsid w:val="00AF5137"/>
    <w:rsid w:val="00AF524F"/>
    <w:rsid w:val="00AF53D2"/>
    <w:rsid w:val="00AF5472"/>
    <w:rsid w:val="00AF59F5"/>
    <w:rsid w:val="00AF5C93"/>
    <w:rsid w:val="00AF6857"/>
    <w:rsid w:val="00AF70E8"/>
    <w:rsid w:val="00AF79EA"/>
    <w:rsid w:val="00B00D7A"/>
    <w:rsid w:val="00B01237"/>
    <w:rsid w:val="00B01C8F"/>
    <w:rsid w:val="00B0203B"/>
    <w:rsid w:val="00B02793"/>
    <w:rsid w:val="00B0291A"/>
    <w:rsid w:val="00B029BF"/>
    <w:rsid w:val="00B02EA0"/>
    <w:rsid w:val="00B0495B"/>
    <w:rsid w:val="00B04D27"/>
    <w:rsid w:val="00B05BCE"/>
    <w:rsid w:val="00B06164"/>
    <w:rsid w:val="00B06B63"/>
    <w:rsid w:val="00B071B5"/>
    <w:rsid w:val="00B072D2"/>
    <w:rsid w:val="00B074F7"/>
    <w:rsid w:val="00B07716"/>
    <w:rsid w:val="00B07C55"/>
    <w:rsid w:val="00B07E2B"/>
    <w:rsid w:val="00B10489"/>
    <w:rsid w:val="00B10B92"/>
    <w:rsid w:val="00B110C0"/>
    <w:rsid w:val="00B1171C"/>
    <w:rsid w:val="00B11ECE"/>
    <w:rsid w:val="00B11EFA"/>
    <w:rsid w:val="00B12A0E"/>
    <w:rsid w:val="00B12B6E"/>
    <w:rsid w:val="00B12DB7"/>
    <w:rsid w:val="00B142BC"/>
    <w:rsid w:val="00B1474A"/>
    <w:rsid w:val="00B16659"/>
    <w:rsid w:val="00B20006"/>
    <w:rsid w:val="00B2070E"/>
    <w:rsid w:val="00B20E76"/>
    <w:rsid w:val="00B20FDC"/>
    <w:rsid w:val="00B21362"/>
    <w:rsid w:val="00B21E40"/>
    <w:rsid w:val="00B220F7"/>
    <w:rsid w:val="00B23884"/>
    <w:rsid w:val="00B238F0"/>
    <w:rsid w:val="00B23EA7"/>
    <w:rsid w:val="00B24160"/>
    <w:rsid w:val="00B24AA4"/>
    <w:rsid w:val="00B24C05"/>
    <w:rsid w:val="00B264C3"/>
    <w:rsid w:val="00B26E3B"/>
    <w:rsid w:val="00B26FA8"/>
    <w:rsid w:val="00B27203"/>
    <w:rsid w:val="00B27C10"/>
    <w:rsid w:val="00B300A2"/>
    <w:rsid w:val="00B30C81"/>
    <w:rsid w:val="00B31797"/>
    <w:rsid w:val="00B32297"/>
    <w:rsid w:val="00B32E81"/>
    <w:rsid w:val="00B3328E"/>
    <w:rsid w:val="00B3354E"/>
    <w:rsid w:val="00B33C11"/>
    <w:rsid w:val="00B33E6B"/>
    <w:rsid w:val="00B37082"/>
    <w:rsid w:val="00B376D3"/>
    <w:rsid w:val="00B37F88"/>
    <w:rsid w:val="00B4084A"/>
    <w:rsid w:val="00B40C4F"/>
    <w:rsid w:val="00B41329"/>
    <w:rsid w:val="00B41470"/>
    <w:rsid w:val="00B415AB"/>
    <w:rsid w:val="00B42ECC"/>
    <w:rsid w:val="00B43484"/>
    <w:rsid w:val="00B44D6C"/>
    <w:rsid w:val="00B454B8"/>
    <w:rsid w:val="00B455F5"/>
    <w:rsid w:val="00B45AC9"/>
    <w:rsid w:val="00B465AF"/>
    <w:rsid w:val="00B46C8C"/>
    <w:rsid w:val="00B473F0"/>
    <w:rsid w:val="00B47F53"/>
    <w:rsid w:val="00B50268"/>
    <w:rsid w:val="00B50271"/>
    <w:rsid w:val="00B50375"/>
    <w:rsid w:val="00B51071"/>
    <w:rsid w:val="00B51353"/>
    <w:rsid w:val="00B5151A"/>
    <w:rsid w:val="00B52381"/>
    <w:rsid w:val="00B5263D"/>
    <w:rsid w:val="00B52802"/>
    <w:rsid w:val="00B53C47"/>
    <w:rsid w:val="00B53E5C"/>
    <w:rsid w:val="00B54673"/>
    <w:rsid w:val="00B54B93"/>
    <w:rsid w:val="00B54CC1"/>
    <w:rsid w:val="00B54E03"/>
    <w:rsid w:val="00B55E79"/>
    <w:rsid w:val="00B56D6A"/>
    <w:rsid w:val="00B57A96"/>
    <w:rsid w:val="00B60501"/>
    <w:rsid w:val="00B61234"/>
    <w:rsid w:val="00B61977"/>
    <w:rsid w:val="00B6202E"/>
    <w:rsid w:val="00B64896"/>
    <w:rsid w:val="00B64AA6"/>
    <w:rsid w:val="00B66CC8"/>
    <w:rsid w:val="00B66EEB"/>
    <w:rsid w:val="00B714E1"/>
    <w:rsid w:val="00B71F49"/>
    <w:rsid w:val="00B71F4B"/>
    <w:rsid w:val="00B71F70"/>
    <w:rsid w:val="00B72598"/>
    <w:rsid w:val="00B72B5A"/>
    <w:rsid w:val="00B72CE2"/>
    <w:rsid w:val="00B73045"/>
    <w:rsid w:val="00B732CA"/>
    <w:rsid w:val="00B73D62"/>
    <w:rsid w:val="00B73F5F"/>
    <w:rsid w:val="00B75156"/>
    <w:rsid w:val="00B759C8"/>
    <w:rsid w:val="00B75AE0"/>
    <w:rsid w:val="00B75D49"/>
    <w:rsid w:val="00B76021"/>
    <w:rsid w:val="00B76265"/>
    <w:rsid w:val="00B76CEB"/>
    <w:rsid w:val="00B76EFA"/>
    <w:rsid w:val="00B7745F"/>
    <w:rsid w:val="00B77AB3"/>
    <w:rsid w:val="00B80262"/>
    <w:rsid w:val="00B8034F"/>
    <w:rsid w:val="00B80F6D"/>
    <w:rsid w:val="00B80F77"/>
    <w:rsid w:val="00B81B07"/>
    <w:rsid w:val="00B81BA9"/>
    <w:rsid w:val="00B8252D"/>
    <w:rsid w:val="00B82A2A"/>
    <w:rsid w:val="00B83D36"/>
    <w:rsid w:val="00B84D71"/>
    <w:rsid w:val="00B8602D"/>
    <w:rsid w:val="00B86AED"/>
    <w:rsid w:val="00B8743F"/>
    <w:rsid w:val="00B9043B"/>
    <w:rsid w:val="00B90E17"/>
    <w:rsid w:val="00B90E81"/>
    <w:rsid w:val="00B919B5"/>
    <w:rsid w:val="00B9247B"/>
    <w:rsid w:val="00B92527"/>
    <w:rsid w:val="00B928EF"/>
    <w:rsid w:val="00B92BB0"/>
    <w:rsid w:val="00B92C3E"/>
    <w:rsid w:val="00B92CB9"/>
    <w:rsid w:val="00B92D90"/>
    <w:rsid w:val="00B932A7"/>
    <w:rsid w:val="00B93EC4"/>
    <w:rsid w:val="00B94249"/>
    <w:rsid w:val="00B94C60"/>
    <w:rsid w:val="00B952B9"/>
    <w:rsid w:val="00B95827"/>
    <w:rsid w:val="00B95AB8"/>
    <w:rsid w:val="00B95B08"/>
    <w:rsid w:val="00B95C6D"/>
    <w:rsid w:val="00B9723C"/>
    <w:rsid w:val="00B974D2"/>
    <w:rsid w:val="00B97579"/>
    <w:rsid w:val="00B977DE"/>
    <w:rsid w:val="00BA06F7"/>
    <w:rsid w:val="00BA280A"/>
    <w:rsid w:val="00BA3136"/>
    <w:rsid w:val="00BA3187"/>
    <w:rsid w:val="00BA43CA"/>
    <w:rsid w:val="00BA4819"/>
    <w:rsid w:val="00BA5067"/>
    <w:rsid w:val="00BA5368"/>
    <w:rsid w:val="00BA5BE0"/>
    <w:rsid w:val="00BA69AC"/>
    <w:rsid w:val="00BA6E8B"/>
    <w:rsid w:val="00BB06C2"/>
    <w:rsid w:val="00BB0842"/>
    <w:rsid w:val="00BB1272"/>
    <w:rsid w:val="00BB1326"/>
    <w:rsid w:val="00BB1570"/>
    <w:rsid w:val="00BB2B3C"/>
    <w:rsid w:val="00BB383A"/>
    <w:rsid w:val="00BB3B71"/>
    <w:rsid w:val="00BB41C8"/>
    <w:rsid w:val="00BB54CD"/>
    <w:rsid w:val="00BB5708"/>
    <w:rsid w:val="00BB576D"/>
    <w:rsid w:val="00BB5F9C"/>
    <w:rsid w:val="00BB60E9"/>
    <w:rsid w:val="00BB756F"/>
    <w:rsid w:val="00BB7C8D"/>
    <w:rsid w:val="00BC11E5"/>
    <w:rsid w:val="00BC2AAD"/>
    <w:rsid w:val="00BC33EA"/>
    <w:rsid w:val="00BC3987"/>
    <w:rsid w:val="00BC3DC5"/>
    <w:rsid w:val="00BC406E"/>
    <w:rsid w:val="00BC4E2F"/>
    <w:rsid w:val="00BC55FB"/>
    <w:rsid w:val="00BC5862"/>
    <w:rsid w:val="00BC5CFF"/>
    <w:rsid w:val="00BC5FF1"/>
    <w:rsid w:val="00BC6A1D"/>
    <w:rsid w:val="00BC7AD1"/>
    <w:rsid w:val="00BC7C00"/>
    <w:rsid w:val="00BD05CB"/>
    <w:rsid w:val="00BD1075"/>
    <w:rsid w:val="00BD15F4"/>
    <w:rsid w:val="00BD1A28"/>
    <w:rsid w:val="00BD2109"/>
    <w:rsid w:val="00BD2B52"/>
    <w:rsid w:val="00BD3644"/>
    <w:rsid w:val="00BD3709"/>
    <w:rsid w:val="00BD385B"/>
    <w:rsid w:val="00BD44C1"/>
    <w:rsid w:val="00BE05D7"/>
    <w:rsid w:val="00BE08A1"/>
    <w:rsid w:val="00BE0A95"/>
    <w:rsid w:val="00BE167F"/>
    <w:rsid w:val="00BE1F03"/>
    <w:rsid w:val="00BE2297"/>
    <w:rsid w:val="00BE2CA6"/>
    <w:rsid w:val="00BE2E02"/>
    <w:rsid w:val="00BE2E80"/>
    <w:rsid w:val="00BE5C6B"/>
    <w:rsid w:val="00BE66F8"/>
    <w:rsid w:val="00BE6750"/>
    <w:rsid w:val="00BE6ED1"/>
    <w:rsid w:val="00BE7FB4"/>
    <w:rsid w:val="00BF10F0"/>
    <w:rsid w:val="00BF1583"/>
    <w:rsid w:val="00BF1804"/>
    <w:rsid w:val="00BF212F"/>
    <w:rsid w:val="00BF2506"/>
    <w:rsid w:val="00BF301B"/>
    <w:rsid w:val="00BF3473"/>
    <w:rsid w:val="00BF455D"/>
    <w:rsid w:val="00BF5120"/>
    <w:rsid w:val="00BF5945"/>
    <w:rsid w:val="00BF5E9D"/>
    <w:rsid w:val="00BF6934"/>
    <w:rsid w:val="00BF71A1"/>
    <w:rsid w:val="00BF73EE"/>
    <w:rsid w:val="00BF79B5"/>
    <w:rsid w:val="00C00163"/>
    <w:rsid w:val="00C00377"/>
    <w:rsid w:val="00C0062B"/>
    <w:rsid w:val="00C00CDF"/>
    <w:rsid w:val="00C01948"/>
    <w:rsid w:val="00C01ADF"/>
    <w:rsid w:val="00C01BB0"/>
    <w:rsid w:val="00C01D81"/>
    <w:rsid w:val="00C01E3C"/>
    <w:rsid w:val="00C025F1"/>
    <w:rsid w:val="00C0271B"/>
    <w:rsid w:val="00C02D6F"/>
    <w:rsid w:val="00C032AA"/>
    <w:rsid w:val="00C0395C"/>
    <w:rsid w:val="00C04182"/>
    <w:rsid w:val="00C0531E"/>
    <w:rsid w:val="00C057B9"/>
    <w:rsid w:val="00C06E94"/>
    <w:rsid w:val="00C07592"/>
    <w:rsid w:val="00C07A8A"/>
    <w:rsid w:val="00C07BB0"/>
    <w:rsid w:val="00C10D64"/>
    <w:rsid w:val="00C111D7"/>
    <w:rsid w:val="00C1212E"/>
    <w:rsid w:val="00C1246A"/>
    <w:rsid w:val="00C1298A"/>
    <w:rsid w:val="00C135C1"/>
    <w:rsid w:val="00C13720"/>
    <w:rsid w:val="00C13DF5"/>
    <w:rsid w:val="00C14F20"/>
    <w:rsid w:val="00C158CC"/>
    <w:rsid w:val="00C15A0C"/>
    <w:rsid w:val="00C16FB1"/>
    <w:rsid w:val="00C17482"/>
    <w:rsid w:val="00C17A89"/>
    <w:rsid w:val="00C2037C"/>
    <w:rsid w:val="00C21372"/>
    <w:rsid w:val="00C21508"/>
    <w:rsid w:val="00C236D3"/>
    <w:rsid w:val="00C23E99"/>
    <w:rsid w:val="00C24CBF"/>
    <w:rsid w:val="00C2580C"/>
    <w:rsid w:val="00C25ABA"/>
    <w:rsid w:val="00C275FF"/>
    <w:rsid w:val="00C31502"/>
    <w:rsid w:val="00C3215D"/>
    <w:rsid w:val="00C32EDB"/>
    <w:rsid w:val="00C3648D"/>
    <w:rsid w:val="00C37596"/>
    <w:rsid w:val="00C37B32"/>
    <w:rsid w:val="00C410A6"/>
    <w:rsid w:val="00C42789"/>
    <w:rsid w:val="00C43297"/>
    <w:rsid w:val="00C43A85"/>
    <w:rsid w:val="00C44320"/>
    <w:rsid w:val="00C44D5B"/>
    <w:rsid w:val="00C44DC5"/>
    <w:rsid w:val="00C44E93"/>
    <w:rsid w:val="00C44EF3"/>
    <w:rsid w:val="00C44F98"/>
    <w:rsid w:val="00C45196"/>
    <w:rsid w:val="00C45258"/>
    <w:rsid w:val="00C455E2"/>
    <w:rsid w:val="00C4703B"/>
    <w:rsid w:val="00C5004A"/>
    <w:rsid w:val="00C5056E"/>
    <w:rsid w:val="00C50942"/>
    <w:rsid w:val="00C51B07"/>
    <w:rsid w:val="00C51BBD"/>
    <w:rsid w:val="00C540FC"/>
    <w:rsid w:val="00C54460"/>
    <w:rsid w:val="00C54C21"/>
    <w:rsid w:val="00C55097"/>
    <w:rsid w:val="00C553D8"/>
    <w:rsid w:val="00C55743"/>
    <w:rsid w:val="00C559D1"/>
    <w:rsid w:val="00C56546"/>
    <w:rsid w:val="00C5664E"/>
    <w:rsid w:val="00C57021"/>
    <w:rsid w:val="00C575DD"/>
    <w:rsid w:val="00C60062"/>
    <w:rsid w:val="00C61092"/>
    <w:rsid w:val="00C61458"/>
    <w:rsid w:val="00C62253"/>
    <w:rsid w:val="00C62913"/>
    <w:rsid w:val="00C638EE"/>
    <w:rsid w:val="00C63DDC"/>
    <w:rsid w:val="00C63F66"/>
    <w:rsid w:val="00C645B6"/>
    <w:rsid w:val="00C64CBF"/>
    <w:rsid w:val="00C657AF"/>
    <w:rsid w:val="00C66558"/>
    <w:rsid w:val="00C66640"/>
    <w:rsid w:val="00C70B42"/>
    <w:rsid w:val="00C7193C"/>
    <w:rsid w:val="00C72760"/>
    <w:rsid w:val="00C72A0B"/>
    <w:rsid w:val="00C736D6"/>
    <w:rsid w:val="00C73F9B"/>
    <w:rsid w:val="00C74BF5"/>
    <w:rsid w:val="00C75895"/>
    <w:rsid w:val="00C761A8"/>
    <w:rsid w:val="00C76799"/>
    <w:rsid w:val="00C76E23"/>
    <w:rsid w:val="00C7715A"/>
    <w:rsid w:val="00C77395"/>
    <w:rsid w:val="00C801E9"/>
    <w:rsid w:val="00C80708"/>
    <w:rsid w:val="00C80BCF"/>
    <w:rsid w:val="00C81837"/>
    <w:rsid w:val="00C81877"/>
    <w:rsid w:val="00C82AA7"/>
    <w:rsid w:val="00C83369"/>
    <w:rsid w:val="00C83536"/>
    <w:rsid w:val="00C835AF"/>
    <w:rsid w:val="00C84412"/>
    <w:rsid w:val="00C85195"/>
    <w:rsid w:val="00C8661D"/>
    <w:rsid w:val="00C86B87"/>
    <w:rsid w:val="00C86ED7"/>
    <w:rsid w:val="00C86FB6"/>
    <w:rsid w:val="00C87419"/>
    <w:rsid w:val="00C87E48"/>
    <w:rsid w:val="00C902F2"/>
    <w:rsid w:val="00C90C1A"/>
    <w:rsid w:val="00C912FD"/>
    <w:rsid w:val="00C91C54"/>
    <w:rsid w:val="00C91C89"/>
    <w:rsid w:val="00C92067"/>
    <w:rsid w:val="00C927FD"/>
    <w:rsid w:val="00C92E77"/>
    <w:rsid w:val="00C94453"/>
    <w:rsid w:val="00C94740"/>
    <w:rsid w:val="00C95F5B"/>
    <w:rsid w:val="00C96203"/>
    <w:rsid w:val="00C96327"/>
    <w:rsid w:val="00C966AC"/>
    <w:rsid w:val="00C96AE4"/>
    <w:rsid w:val="00C96AEF"/>
    <w:rsid w:val="00C97201"/>
    <w:rsid w:val="00CA0751"/>
    <w:rsid w:val="00CA0EA4"/>
    <w:rsid w:val="00CA16AC"/>
    <w:rsid w:val="00CA31EC"/>
    <w:rsid w:val="00CA39EF"/>
    <w:rsid w:val="00CA3C95"/>
    <w:rsid w:val="00CA4B83"/>
    <w:rsid w:val="00CA512B"/>
    <w:rsid w:val="00CA63F6"/>
    <w:rsid w:val="00CA6BB1"/>
    <w:rsid w:val="00CA7C67"/>
    <w:rsid w:val="00CB00D1"/>
    <w:rsid w:val="00CB0DE6"/>
    <w:rsid w:val="00CB0E28"/>
    <w:rsid w:val="00CB1409"/>
    <w:rsid w:val="00CB183B"/>
    <w:rsid w:val="00CB1ED5"/>
    <w:rsid w:val="00CB2588"/>
    <w:rsid w:val="00CB2A5B"/>
    <w:rsid w:val="00CB2E43"/>
    <w:rsid w:val="00CB3323"/>
    <w:rsid w:val="00CB3392"/>
    <w:rsid w:val="00CB33DE"/>
    <w:rsid w:val="00CB3F6D"/>
    <w:rsid w:val="00CB46CE"/>
    <w:rsid w:val="00CB59F5"/>
    <w:rsid w:val="00CB6162"/>
    <w:rsid w:val="00CB6251"/>
    <w:rsid w:val="00CB6DA1"/>
    <w:rsid w:val="00CC023C"/>
    <w:rsid w:val="00CC067F"/>
    <w:rsid w:val="00CC0754"/>
    <w:rsid w:val="00CC0A6D"/>
    <w:rsid w:val="00CC0DCD"/>
    <w:rsid w:val="00CC0EC3"/>
    <w:rsid w:val="00CC39DB"/>
    <w:rsid w:val="00CC4177"/>
    <w:rsid w:val="00CC4581"/>
    <w:rsid w:val="00CC4619"/>
    <w:rsid w:val="00CC476F"/>
    <w:rsid w:val="00CC54CD"/>
    <w:rsid w:val="00CC7487"/>
    <w:rsid w:val="00CC77A6"/>
    <w:rsid w:val="00CD0252"/>
    <w:rsid w:val="00CD03B2"/>
    <w:rsid w:val="00CD0407"/>
    <w:rsid w:val="00CD0AC2"/>
    <w:rsid w:val="00CD16EE"/>
    <w:rsid w:val="00CD2A42"/>
    <w:rsid w:val="00CD2CF3"/>
    <w:rsid w:val="00CD33CB"/>
    <w:rsid w:val="00CD38DE"/>
    <w:rsid w:val="00CD46FB"/>
    <w:rsid w:val="00CD4F1B"/>
    <w:rsid w:val="00CD5264"/>
    <w:rsid w:val="00CD5806"/>
    <w:rsid w:val="00CD60B1"/>
    <w:rsid w:val="00CD77CE"/>
    <w:rsid w:val="00CD7A85"/>
    <w:rsid w:val="00CE0443"/>
    <w:rsid w:val="00CE0467"/>
    <w:rsid w:val="00CE0FB3"/>
    <w:rsid w:val="00CE20C0"/>
    <w:rsid w:val="00CE218E"/>
    <w:rsid w:val="00CE2941"/>
    <w:rsid w:val="00CE2B9C"/>
    <w:rsid w:val="00CE2E65"/>
    <w:rsid w:val="00CE3085"/>
    <w:rsid w:val="00CE396A"/>
    <w:rsid w:val="00CE4516"/>
    <w:rsid w:val="00CE45F1"/>
    <w:rsid w:val="00CE487B"/>
    <w:rsid w:val="00CE4E6B"/>
    <w:rsid w:val="00CE5515"/>
    <w:rsid w:val="00CE6B83"/>
    <w:rsid w:val="00CE70A5"/>
    <w:rsid w:val="00CF005B"/>
    <w:rsid w:val="00CF0C17"/>
    <w:rsid w:val="00CF19FE"/>
    <w:rsid w:val="00CF1CA2"/>
    <w:rsid w:val="00CF210C"/>
    <w:rsid w:val="00CF2331"/>
    <w:rsid w:val="00CF27F6"/>
    <w:rsid w:val="00CF2897"/>
    <w:rsid w:val="00CF2923"/>
    <w:rsid w:val="00CF3B5D"/>
    <w:rsid w:val="00CF423C"/>
    <w:rsid w:val="00CF5785"/>
    <w:rsid w:val="00CF5BCB"/>
    <w:rsid w:val="00CF5F55"/>
    <w:rsid w:val="00CF61A5"/>
    <w:rsid w:val="00CF64B0"/>
    <w:rsid w:val="00CF6ADC"/>
    <w:rsid w:val="00CF6FC5"/>
    <w:rsid w:val="00CF7128"/>
    <w:rsid w:val="00CF72B0"/>
    <w:rsid w:val="00CF7B60"/>
    <w:rsid w:val="00CF7D68"/>
    <w:rsid w:val="00CF7E9B"/>
    <w:rsid w:val="00D00A37"/>
    <w:rsid w:val="00D00CC4"/>
    <w:rsid w:val="00D01A98"/>
    <w:rsid w:val="00D0319F"/>
    <w:rsid w:val="00D031CF"/>
    <w:rsid w:val="00D03295"/>
    <w:rsid w:val="00D05AD9"/>
    <w:rsid w:val="00D05FA9"/>
    <w:rsid w:val="00D0647F"/>
    <w:rsid w:val="00D06903"/>
    <w:rsid w:val="00D07211"/>
    <w:rsid w:val="00D1011A"/>
    <w:rsid w:val="00D1014B"/>
    <w:rsid w:val="00D1086D"/>
    <w:rsid w:val="00D10B3F"/>
    <w:rsid w:val="00D1131E"/>
    <w:rsid w:val="00D11533"/>
    <w:rsid w:val="00D1178E"/>
    <w:rsid w:val="00D121C5"/>
    <w:rsid w:val="00D13CD7"/>
    <w:rsid w:val="00D15493"/>
    <w:rsid w:val="00D15744"/>
    <w:rsid w:val="00D15978"/>
    <w:rsid w:val="00D15AF6"/>
    <w:rsid w:val="00D1656F"/>
    <w:rsid w:val="00D171AB"/>
    <w:rsid w:val="00D1729F"/>
    <w:rsid w:val="00D2095E"/>
    <w:rsid w:val="00D2161C"/>
    <w:rsid w:val="00D21771"/>
    <w:rsid w:val="00D224C2"/>
    <w:rsid w:val="00D22A52"/>
    <w:rsid w:val="00D23E32"/>
    <w:rsid w:val="00D2418F"/>
    <w:rsid w:val="00D244A8"/>
    <w:rsid w:val="00D24AC3"/>
    <w:rsid w:val="00D25571"/>
    <w:rsid w:val="00D2588F"/>
    <w:rsid w:val="00D2623A"/>
    <w:rsid w:val="00D2654A"/>
    <w:rsid w:val="00D26E2F"/>
    <w:rsid w:val="00D2797F"/>
    <w:rsid w:val="00D30122"/>
    <w:rsid w:val="00D3041D"/>
    <w:rsid w:val="00D30B8D"/>
    <w:rsid w:val="00D30DC0"/>
    <w:rsid w:val="00D31029"/>
    <w:rsid w:val="00D31773"/>
    <w:rsid w:val="00D31A11"/>
    <w:rsid w:val="00D31BE2"/>
    <w:rsid w:val="00D31CC5"/>
    <w:rsid w:val="00D31CD4"/>
    <w:rsid w:val="00D32A18"/>
    <w:rsid w:val="00D32F6E"/>
    <w:rsid w:val="00D33522"/>
    <w:rsid w:val="00D34E62"/>
    <w:rsid w:val="00D3514F"/>
    <w:rsid w:val="00D358BF"/>
    <w:rsid w:val="00D359F5"/>
    <w:rsid w:val="00D35B02"/>
    <w:rsid w:val="00D37D6D"/>
    <w:rsid w:val="00D37ED1"/>
    <w:rsid w:val="00D40168"/>
    <w:rsid w:val="00D4066F"/>
    <w:rsid w:val="00D40810"/>
    <w:rsid w:val="00D41023"/>
    <w:rsid w:val="00D4154E"/>
    <w:rsid w:val="00D4228F"/>
    <w:rsid w:val="00D428D3"/>
    <w:rsid w:val="00D4452F"/>
    <w:rsid w:val="00D452B0"/>
    <w:rsid w:val="00D45F67"/>
    <w:rsid w:val="00D46CEA"/>
    <w:rsid w:val="00D47259"/>
    <w:rsid w:val="00D50B7D"/>
    <w:rsid w:val="00D5110B"/>
    <w:rsid w:val="00D514D4"/>
    <w:rsid w:val="00D51935"/>
    <w:rsid w:val="00D519FF"/>
    <w:rsid w:val="00D52190"/>
    <w:rsid w:val="00D5381D"/>
    <w:rsid w:val="00D53850"/>
    <w:rsid w:val="00D53B84"/>
    <w:rsid w:val="00D53F8A"/>
    <w:rsid w:val="00D54118"/>
    <w:rsid w:val="00D54468"/>
    <w:rsid w:val="00D558A7"/>
    <w:rsid w:val="00D55C42"/>
    <w:rsid w:val="00D55E3D"/>
    <w:rsid w:val="00D560BA"/>
    <w:rsid w:val="00D56C45"/>
    <w:rsid w:val="00D60ED8"/>
    <w:rsid w:val="00D61F06"/>
    <w:rsid w:val="00D62638"/>
    <w:rsid w:val="00D62B2E"/>
    <w:rsid w:val="00D63296"/>
    <w:rsid w:val="00D63570"/>
    <w:rsid w:val="00D63A75"/>
    <w:rsid w:val="00D65CCF"/>
    <w:rsid w:val="00D662C3"/>
    <w:rsid w:val="00D67CED"/>
    <w:rsid w:val="00D67ECF"/>
    <w:rsid w:val="00D7023C"/>
    <w:rsid w:val="00D70DBD"/>
    <w:rsid w:val="00D7149C"/>
    <w:rsid w:val="00D71657"/>
    <w:rsid w:val="00D723F1"/>
    <w:rsid w:val="00D7255B"/>
    <w:rsid w:val="00D72790"/>
    <w:rsid w:val="00D730C5"/>
    <w:rsid w:val="00D7315C"/>
    <w:rsid w:val="00D73D55"/>
    <w:rsid w:val="00D73E72"/>
    <w:rsid w:val="00D741B9"/>
    <w:rsid w:val="00D749CD"/>
    <w:rsid w:val="00D75833"/>
    <w:rsid w:val="00D75FB3"/>
    <w:rsid w:val="00D76341"/>
    <w:rsid w:val="00D769FC"/>
    <w:rsid w:val="00D76ADC"/>
    <w:rsid w:val="00D778B4"/>
    <w:rsid w:val="00D77974"/>
    <w:rsid w:val="00D80771"/>
    <w:rsid w:val="00D80D7E"/>
    <w:rsid w:val="00D81489"/>
    <w:rsid w:val="00D82A6A"/>
    <w:rsid w:val="00D84490"/>
    <w:rsid w:val="00D845E5"/>
    <w:rsid w:val="00D848E2"/>
    <w:rsid w:val="00D8799D"/>
    <w:rsid w:val="00D879DF"/>
    <w:rsid w:val="00D87FDD"/>
    <w:rsid w:val="00D90EDF"/>
    <w:rsid w:val="00D91C94"/>
    <w:rsid w:val="00D922A2"/>
    <w:rsid w:val="00D93BCD"/>
    <w:rsid w:val="00D95247"/>
    <w:rsid w:val="00D95791"/>
    <w:rsid w:val="00D9610A"/>
    <w:rsid w:val="00D97B47"/>
    <w:rsid w:val="00DA00E8"/>
    <w:rsid w:val="00DA0C33"/>
    <w:rsid w:val="00DA0F50"/>
    <w:rsid w:val="00DA291F"/>
    <w:rsid w:val="00DA2E9B"/>
    <w:rsid w:val="00DA3F41"/>
    <w:rsid w:val="00DA4058"/>
    <w:rsid w:val="00DA4944"/>
    <w:rsid w:val="00DA7A30"/>
    <w:rsid w:val="00DB0C2A"/>
    <w:rsid w:val="00DB14AE"/>
    <w:rsid w:val="00DB2684"/>
    <w:rsid w:val="00DB26B1"/>
    <w:rsid w:val="00DB2DDC"/>
    <w:rsid w:val="00DB348C"/>
    <w:rsid w:val="00DB3BB7"/>
    <w:rsid w:val="00DB3C62"/>
    <w:rsid w:val="00DB3D64"/>
    <w:rsid w:val="00DB4470"/>
    <w:rsid w:val="00DB463B"/>
    <w:rsid w:val="00DB4F7B"/>
    <w:rsid w:val="00DB51A0"/>
    <w:rsid w:val="00DB5EEF"/>
    <w:rsid w:val="00DB61F2"/>
    <w:rsid w:val="00DB7088"/>
    <w:rsid w:val="00DC0511"/>
    <w:rsid w:val="00DC0562"/>
    <w:rsid w:val="00DC058E"/>
    <w:rsid w:val="00DC0B0F"/>
    <w:rsid w:val="00DC22D7"/>
    <w:rsid w:val="00DC29F1"/>
    <w:rsid w:val="00DC3087"/>
    <w:rsid w:val="00DC3B64"/>
    <w:rsid w:val="00DC3C8A"/>
    <w:rsid w:val="00DC45E8"/>
    <w:rsid w:val="00DC4632"/>
    <w:rsid w:val="00DC4C99"/>
    <w:rsid w:val="00DC53D5"/>
    <w:rsid w:val="00DC74AB"/>
    <w:rsid w:val="00DC7F1E"/>
    <w:rsid w:val="00DD04D2"/>
    <w:rsid w:val="00DD0C00"/>
    <w:rsid w:val="00DD0C67"/>
    <w:rsid w:val="00DD0FAD"/>
    <w:rsid w:val="00DD1060"/>
    <w:rsid w:val="00DD20DF"/>
    <w:rsid w:val="00DD2EB6"/>
    <w:rsid w:val="00DD2FCA"/>
    <w:rsid w:val="00DD4188"/>
    <w:rsid w:val="00DD5483"/>
    <w:rsid w:val="00DD5487"/>
    <w:rsid w:val="00DD57D3"/>
    <w:rsid w:val="00DD57EB"/>
    <w:rsid w:val="00DD596C"/>
    <w:rsid w:val="00DD5C37"/>
    <w:rsid w:val="00DE10DB"/>
    <w:rsid w:val="00DE2D93"/>
    <w:rsid w:val="00DE4322"/>
    <w:rsid w:val="00DE44DC"/>
    <w:rsid w:val="00DE48E8"/>
    <w:rsid w:val="00DE4FF8"/>
    <w:rsid w:val="00DE5468"/>
    <w:rsid w:val="00DE5645"/>
    <w:rsid w:val="00DE56D5"/>
    <w:rsid w:val="00DE5AE6"/>
    <w:rsid w:val="00DE69DE"/>
    <w:rsid w:val="00DE6AC7"/>
    <w:rsid w:val="00DE6B71"/>
    <w:rsid w:val="00DE77D3"/>
    <w:rsid w:val="00DF08F0"/>
    <w:rsid w:val="00DF101B"/>
    <w:rsid w:val="00DF1948"/>
    <w:rsid w:val="00DF197A"/>
    <w:rsid w:val="00DF1F5C"/>
    <w:rsid w:val="00DF26C6"/>
    <w:rsid w:val="00DF4C65"/>
    <w:rsid w:val="00DF58D2"/>
    <w:rsid w:val="00DF6FFF"/>
    <w:rsid w:val="00DF71B1"/>
    <w:rsid w:val="00DF7406"/>
    <w:rsid w:val="00DF7FF9"/>
    <w:rsid w:val="00E0088B"/>
    <w:rsid w:val="00E01FCB"/>
    <w:rsid w:val="00E03F4B"/>
    <w:rsid w:val="00E040FF"/>
    <w:rsid w:val="00E0468B"/>
    <w:rsid w:val="00E054F9"/>
    <w:rsid w:val="00E05562"/>
    <w:rsid w:val="00E057C6"/>
    <w:rsid w:val="00E06080"/>
    <w:rsid w:val="00E06ECC"/>
    <w:rsid w:val="00E07EF8"/>
    <w:rsid w:val="00E10466"/>
    <w:rsid w:val="00E10CC5"/>
    <w:rsid w:val="00E124D1"/>
    <w:rsid w:val="00E1268B"/>
    <w:rsid w:val="00E12F64"/>
    <w:rsid w:val="00E14062"/>
    <w:rsid w:val="00E142C3"/>
    <w:rsid w:val="00E14D21"/>
    <w:rsid w:val="00E151D7"/>
    <w:rsid w:val="00E15403"/>
    <w:rsid w:val="00E158EF"/>
    <w:rsid w:val="00E16F79"/>
    <w:rsid w:val="00E1786E"/>
    <w:rsid w:val="00E2177D"/>
    <w:rsid w:val="00E2181C"/>
    <w:rsid w:val="00E21E61"/>
    <w:rsid w:val="00E23A57"/>
    <w:rsid w:val="00E24995"/>
    <w:rsid w:val="00E26F0A"/>
    <w:rsid w:val="00E277D7"/>
    <w:rsid w:val="00E31F15"/>
    <w:rsid w:val="00E320D4"/>
    <w:rsid w:val="00E322E6"/>
    <w:rsid w:val="00E329AA"/>
    <w:rsid w:val="00E32C33"/>
    <w:rsid w:val="00E32EB5"/>
    <w:rsid w:val="00E331E1"/>
    <w:rsid w:val="00E33E2B"/>
    <w:rsid w:val="00E3400D"/>
    <w:rsid w:val="00E34131"/>
    <w:rsid w:val="00E34667"/>
    <w:rsid w:val="00E346CD"/>
    <w:rsid w:val="00E34711"/>
    <w:rsid w:val="00E3479F"/>
    <w:rsid w:val="00E3487E"/>
    <w:rsid w:val="00E3531B"/>
    <w:rsid w:val="00E355AF"/>
    <w:rsid w:val="00E35830"/>
    <w:rsid w:val="00E36A60"/>
    <w:rsid w:val="00E37266"/>
    <w:rsid w:val="00E4099C"/>
    <w:rsid w:val="00E4113B"/>
    <w:rsid w:val="00E4149F"/>
    <w:rsid w:val="00E41A98"/>
    <w:rsid w:val="00E428A4"/>
    <w:rsid w:val="00E42CFB"/>
    <w:rsid w:val="00E4352D"/>
    <w:rsid w:val="00E43536"/>
    <w:rsid w:val="00E4485E"/>
    <w:rsid w:val="00E4662B"/>
    <w:rsid w:val="00E467E7"/>
    <w:rsid w:val="00E47152"/>
    <w:rsid w:val="00E47F45"/>
    <w:rsid w:val="00E50EFF"/>
    <w:rsid w:val="00E5120C"/>
    <w:rsid w:val="00E51238"/>
    <w:rsid w:val="00E51D0F"/>
    <w:rsid w:val="00E51F31"/>
    <w:rsid w:val="00E52818"/>
    <w:rsid w:val="00E52CC6"/>
    <w:rsid w:val="00E53051"/>
    <w:rsid w:val="00E5399D"/>
    <w:rsid w:val="00E5440C"/>
    <w:rsid w:val="00E546C5"/>
    <w:rsid w:val="00E547C7"/>
    <w:rsid w:val="00E54CAA"/>
    <w:rsid w:val="00E56005"/>
    <w:rsid w:val="00E5752D"/>
    <w:rsid w:val="00E604C6"/>
    <w:rsid w:val="00E6068F"/>
    <w:rsid w:val="00E60985"/>
    <w:rsid w:val="00E60F48"/>
    <w:rsid w:val="00E61BBD"/>
    <w:rsid w:val="00E623F2"/>
    <w:rsid w:val="00E62A90"/>
    <w:rsid w:val="00E633E0"/>
    <w:rsid w:val="00E63A66"/>
    <w:rsid w:val="00E645B5"/>
    <w:rsid w:val="00E64A4A"/>
    <w:rsid w:val="00E64CA2"/>
    <w:rsid w:val="00E655AD"/>
    <w:rsid w:val="00E676A2"/>
    <w:rsid w:val="00E677A4"/>
    <w:rsid w:val="00E67CAB"/>
    <w:rsid w:val="00E67DB7"/>
    <w:rsid w:val="00E7100C"/>
    <w:rsid w:val="00E71B98"/>
    <w:rsid w:val="00E71BAB"/>
    <w:rsid w:val="00E72121"/>
    <w:rsid w:val="00E7335C"/>
    <w:rsid w:val="00E73F0C"/>
    <w:rsid w:val="00E741E8"/>
    <w:rsid w:val="00E742DA"/>
    <w:rsid w:val="00E74C5B"/>
    <w:rsid w:val="00E74F0F"/>
    <w:rsid w:val="00E75D5D"/>
    <w:rsid w:val="00E76A1B"/>
    <w:rsid w:val="00E818B6"/>
    <w:rsid w:val="00E819A9"/>
    <w:rsid w:val="00E81DD6"/>
    <w:rsid w:val="00E822FC"/>
    <w:rsid w:val="00E82FF3"/>
    <w:rsid w:val="00E830E3"/>
    <w:rsid w:val="00E83B3E"/>
    <w:rsid w:val="00E83C56"/>
    <w:rsid w:val="00E84615"/>
    <w:rsid w:val="00E847CE"/>
    <w:rsid w:val="00E84CA0"/>
    <w:rsid w:val="00E85540"/>
    <w:rsid w:val="00E8699D"/>
    <w:rsid w:val="00E8720C"/>
    <w:rsid w:val="00E87414"/>
    <w:rsid w:val="00E87F84"/>
    <w:rsid w:val="00E87FB5"/>
    <w:rsid w:val="00E90B8C"/>
    <w:rsid w:val="00E90BDC"/>
    <w:rsid w:val="00E9102F"/>
    <w:rsid w:val="00E91657"/>
    <w:rsid w:val="00E9196E"/>
    <w:rsid w:val="00E91987"/>
    <w:rsid w:val="00E919C1"/>
    <w:rsid w:val="00E91F63"/>
    <w:rsid w:val="00E925BA"/>
    <w:rsid w:val="00E92DCB"/>
    <w:rsid w:val="00E93025"/>
    <w:rsid w:val="00E9311D"/>
    <w:rsid w:val="00E932D3"/>
    <w:rsid w:val="00E935C4"/>
    <w:rsid w:val="00E93C41"/>
    <w:rsid w:val="00E94308"/>
    <w:rsid w:val="00E944FE"/>
    <w:rsid w:val="00E94EDA"/>
    <w:rsid w:val="00E94F7B"/>
    <w:rsid w:val="00E95131"/>
    <w:rsid w:val="00E9547E"/>
    <w:rsid w:val="00E976DD"/>
    <w:rsid w:val="00E97B3F"/>
    <w:rsid w:val="00E97C23"/>
    <w:rsid w:val="00EA0840"/>
    <w:rsid w:val="00EA17E5"/>
    <w:rsid w:val="00EA18A7"/>
    <w:rsid w:val="00EA309D"/>
    <w:rsid w:val="00EA349F"/>
    <w:rsid w:val="00EA35F4"/>
    <w:rsid w:val="00EA3F5E"/>
    <w:rsid w:val="00EA41B5"/>
    <w:rsid w:val="00EA44E2"/>
    <w:rsid w:val="00EA4EAD"/>
    <w:rsid w:val="00EA6954"/>
    <w:rsid w:val="00EA6A7D"/>
    <w:rsid w:val="00EB090C"/>
    <w:rsid w:val="00EB1051"/>
    <w:rsid w:val="00EB11A0"/>
    <w:rsid w:val="00EB1A71"/>
    <w:rsid w:val="00EB1D3B"/>
    <w:rsid w:val="00EB2C95"/>
    <w:rsid w:val="00EB361B"/>
    <w:rsid w:val="00EB3A74"/>
    <w:rsid w:val="00EB4730"/>
    <w:rsid w:val="00EB5D2A"/>
    <w:rsid w:val="00EB6045"/>
    <w:rsid w:val="00EB6164"/>
    <w:rsid w:val="00EB64BD"/>
    <w:rsid w:val="00EB6C72"/>
    <w:rsid w:val="00EB7047"/>
    <w:rsid w:val="00EB73F3"/>
    <w:rsid w:val="00EB76FF"/>
    <w:rsid w:val="00EB777D"/>
    <w:rsid w:val="00EC2086"/>
    <w:rsid w:val="00EC3E2A"/>
    <w:rsid w:val="00EC4331"/>
    <w:rsid w:val="00EC4D5F"/>
    <w:rsid w:val="00EC6197"/>
    <w:rsid w:val="00EC6D74"/>
    <w:rsid w:val="00EC7687"/>
    <w:rsid w:val="00EC7A24"/>
    <w:rsid w:val="00EC7B95"/>
    <w:rsid w:val="00ED0167"/>
    <w:rsid w:val="00ED055A"/>
    <w:rsid w:val="00ED0DD6"/>
    <w:rsid w:val="00ED0E83"/>
    <w:rsid w:val="00ED0F60"/>
    <w:rsid w:val="00ED1CF6"/>
    <w:rsid w:val="00ED1F04"/>
    <w:rsid w:val="00ED1F1D"/>
    <w:rsid w:val="00ED21A8"/>
    <w:rsid w:val="00ED3DAF"/>
    <w:rsid w:val="00ED40B9"/>
    <w:rsid w:val="00ED4B60"/>
    <w:rsid w:val="00ED4FF0"/>
    <w:rsid w:val="00ED57EF"/>
    <w:rsid w:val="00ED5CF6"/>
    <w:rsid w:val="00ED6E74"/>
    <w:rsid w:val="00ED7264"/>
    <w:rsid w:val="00ED75A1"/>
    <w:rsid w:val="00ED7668"/>
    <w:rsid w:val="00ED77F9"/>
    <w:rsid w:val="00ED7EBB"/>
    <w:rsid w:val="00EE0678"/>
    <w:rsid w:val="00EE09BF"/>
    <w:rsid w:val="00EE0DBF"/>
    <w:rsid w:val="00EE1E0F"/>
    <w:rsid w:val="00EE2851"/>
    <w:rsid w:val="00EE2B5B"/>
    <w:rsid w:val="00EE3C7E"/>
    <w:rsid w:val="00EE3F66"/>
    <w:rsid w:val="00EE4063"/>
    <w:rsid w:val="00EE7C63"/>
    <w:rsid w:val="00EF039C"/>
    <w:rsid w:val="00EF0D35"/>
    <w:rsid w:val="00EF155C"/>
    <w:rsid w:val="00EF1657"/>
    <w:rsid w:val="00EF2002"/>
    <w:rsid w:val="00EF2851"/>
    <w:rsid w:val="00EF2BEB"/>
    <w:rsid w:val="00EF4CE7"/>
    <w:rsid w:val="00EF4D0D"/>
    <w:rsid w:val="00EF51CD"/>
    <w:rsid w:val="00EF5322"/>
    <w:rsid w:val="00EF5587"/>
    <w:rsid w:val="00EF5B4D"/>
    <w:rsid w:val="00EF6153"/>
    <w:rsid w:val="00EF61A8"/>
    <w:rsid w:val="00EF66A3"/>
    <w:rsid w:val="00EF72CF"/>
    <w:rsid w:val="00EF7D52"/>
    <w:rsid w:val="00F00523"/>
    <w:rsid w:val="00F00C3C"/>
    <w:rsid w:val="00F020F9"/>
    <w:rsid w:val="00F0343E"/>
    <w:rsid w:val="00F03692"/>
    <w:rsid w:val="00F0442C"/>
    <w:rsid w:val="00F04C09"/>
    <w:rsid w:val="00F04D2C"/>
    <w:rsid w:val="00F0542D"/>
    <w:rsid w:val="00F05CFC"/>
    <w:rsid w:val="00F06280"/>
    <w:rsid w:val="00F0706B"/>
    <w:rsid w:val="00F07755"/>
    <w:rsid w:val="00F07C7F"/>
    <w:rsid w:val="00F115B3"/>
    <w:rsid w:val="00F11861"/>
    <w:rsid w:val="00F120A0"/>
    <w:rsid w:val="00F1239E"/>
    <w:rsid w:val="00F12A9E"/>
    <w:rsid w:val="00F1360B"/>
    <w:rsid w:val="00F1494D"/>
    <w:rsid w:val="00F15374"/>
    <w:rsid w:val="00F1758C"/>
    <w:rsid w:val="00F20BCB"/>
    <w:rsid w:val="00F2139B"/>
    <w:rsid w:val="00F23779"/>
    <w:rsid w:val="00F23B47"/>
    <w:rsid w:val="00F23E92"/>
    <w:rsid w:val="00F24BE5"/>
    <w:rsid w:val="00F262C5"/>
    <w:rsid w:val="00F26A16"/>
    <w:rsid w:val="00F30B71"/>
    <w:rsid w:val="00F32425"/>
    <w:rsid w:val="00F325C7"/>
    <w:rsid w:val="00F344A9"/>
    <w:rsid w:val="00F350D4"/>
    <w:rsid w:val="00F35BFD"/>
    <w:rsid w:val="00F36692"/>
    <w:rsid w:val="00F37979"/>
    <w:rsid w:val="00F405D4"/>
    <w:rsid w:val="00F41CF3"/>
    <w:rsid w:val="00F41DD1"/>
    <w:rsid w:val="00F429AD"/>
    <w:rsid w:val="00F43550"/>
    <w:rsid w:val="00F43565"/>
    <w:rsid w:val="00F44144"/>
    <w:rsid w:val="00F44233"/>
    <w:rsid w:val="00F4572F"/>
    <w:rsid w:val="00F457CB"/>
    <w:rsid w:val="00F469A6"/>
    <w:rsid w:val="00F4747C"/>
    <w:rsid w:val="00F50254"/>
    <w:rsid w:val="00F502FD"/>
    <w:rsid w:val="00F50C7F"/>
    <w:rsid w:val="00F50DA8"/>
    <w:rsid w:val="00F51D3D"/>
    <w:rsid w:val="00F51EC8"/>
    <w:rsid w:val="00F52F75"/>
    <w:rsid w:val="00F533B2"/>
    <w:rsid w:val="00F547D2"/>
    <w:rsid w:val="00F564B8"/>
    <w:rsid w:val="00F57946"/>
    <w:rsid w:val="00F60429"/>
    <w:rsid w:val="00F60A95"/>
    <w:rsid w:val="00F61145"/>
    <w:rsid w:val="00F6210D"/>
    <w:rsid w:val="00F62287"/>
    <w:rsid w:val="00F62921"/>
    <w:rsid w:val="00F6332B"/>
    <w:rsid w:val="00F63796"/>
    <w:rsid w:val="00F63958"/>
    <w:rsid w:val="00F6397B"/>
    <w:rsid w:val="00F63F1B"/>
    <w:rsid w:val="00F6530D"/>
    <w:rsid w:val="00F6582D"/>
    <w:rsid w:val="00F658DA"/>
    <w:rsid w:val="00F65BD5"/>
    <w:rsid w:val="00F65E15"/>
    <w:rsid w:val="00F66762"/>
    <w:rsid w:val="00F67083"/>
    <w:rsid w:val="00F673B1"/>
    <w:rsid w:val="00F703B7"/>
    <w:rsid w:val="00F7140B"/>
    <w:rsid w:val="00F71D52"/>
    <w:rsid w:val="00F72144"/>
    <w:rsid w:val="00F72497"/>
    <w:rsid w:val="00F72A25"/>
    <w:rsid w:val="00F738AF"/>
    <w:rsid w:val="00F73A44"/>
    <w:rsid w:val="00F73D51"/>
    <w:rsid w:val="00F744AE"/>
    <w:rsid w:val="00F744DA"/>
    <w:rsid w:val="00F74786"/>
    <w:rsid w:val="00F74A50"/>
    <w:rsid w:val="00F74F39"/>
    <w:rsid w:val="00F756FD"/>
    <w:rsid w:val="00F76CEA"/>
    <w:rsid w:val="00F76E66"/>
    <w:rsid w:val="00F76EA1"/>
    <w:rsid w:val="00F7723D"/>
    <w:rsid w:val="00F77244"/>
    <w:rsid w:val="00F77E4C"/>
    <w:rsid w:val="00F77E87"/>
    <w:rsid w:val="00F825F4"/>
    <w:rsid w:val="00F826AE"/>
    <w:rsid w:val="00F82888"/>
    <w:rsid w:val="00F839F1"/>
    <w:rsid w:val="00F83F76"/>
    <w:rsid w:val="00F85BE7"/>
    <w:rsid w:val="00F8626D"/>
    <w:rsid w:val="00F8690C"/>
    <w:rsid w:val="00F86AE2"/>
    <w:rsid w:val="00F86FD8"/>
    <w:rsid w:val="00F87656"/>
    <w:rsid w:val="00F87B1D"/>
    <w:rsid w:val="00F901BC"/>
    <w:rsid w:val="00F90B5D"/>
    <w:rsid w:val="00F90DE5"/>
    <w:rsid w:val="00F923C4"/>
    <w:rsid w:val="00F928C2"/>
    <w:rsid w:val="00F92967"/>
    <w:rsid w:val="00F92EA3"/>
    <w:rsid w:val="00F9310F"/>
    <w:rsid w:val="00F93212"/>
    <w:rsid w:val="00F93E58"/>
    <w:rsid w:val="00F94DCE"/>
    <w:rsid w:val="00F955B5"/>
    <w:rsid w:val="00F96757"/>
    <w:rsid w:val="00F967C2"/>
    <w:rsid w:val="00F97597"/>
    <w:rsid w:val="00FA0023"/>
    <w:rsid w:val="00FA05A6"/>
    <w:rsid w:val="00FA06F8"/>
    <w:rsid w:val="00FA07DE"/>
    <w:rsid w:val="00FA1545"/>
    <w:rsid w:val="00FA1549"/>
    <w:rsid w:val="00FA16D6"/>
    <w:rsid w:val="00FA183F"/>
    <w:rsid w:val="00FA1C8D"/>
    <w:rsid w:val="00FA2CF8"/>
    <w:rsid w:val="00FA3689"/>
    <w:rsid w:val="00FA3C05"/>
    <w:rsid w:val="00FA3D37"/>
    <w:rsid w:val="00FA4497"/>
    <w:rsid w:val="00FA5403"/>
    <w:rsid w:val="00FA58CC"/>
    <w:rsid w:val="00FA5C65"/>
    <w:rsid w:val="00FA648C"/>
    <w:rsid w:val="00FA6834"/>
    <w:rsid w:val="00FA700F"/>
    <w:rsid w:val="00FA7805"/>
    <w:rsid w:val="00FA79CB"/>
    <w:rsid w:val="00FB08BC"/>
    <w:rsid w:val="00FB1114"/>
    <w:rsid w:val="00FB1793"/>
    <w:rsid w:val="00FB3929"/>
    <w:rsid w:val="00FB3B26"/>
    <w:rsid w:val="00FB41C1"/>
    <w:rsid w:val="00FB44CE"/>
    <w:rsid w:val="00FB4C28"/>
    <w:rsid w:val="00FB5705"/>
    <w:rsid w:val="00FB5835"/>
    <w:rsid w:val="00FB5FAD"/>
    <w:rsid w:val="00FB63F9"/>
    <w:rsid w:val="00FB68E6"/>
    <w:rsid w:val="00FB79FF"/>
    <w:rsid w:val="00FB7B1F"/>
    <w:rsid w:val="00FB7D7D"/>
    <w:rsid w:val="00FC0772"/>
    <w:rsid w:val="00FC08AB"/>
    <w:rsid w:val="00FC1592"/>
    <w:rsid w:val="00FC21B8"/>
    <w:rsid w:val="00FC2733"/>
    <w:rsid w:val="00FC2959"/>
    <w:rsid w:val="00FC31EF"/>
    <w:rsid w:val="00FC38A5"/>
    <w:rsid w:val="00FC3E82"/>
    <w:rsid w:val="00FC411F"/>
    <w:rsid w:val="00FC42A1"/>
    <w:rsid w:val="00FC4558"/>
    <w:rsid w:val="00FC4E00"/>
    <w:rsid w:val="00FC524D"/>
    <w:rsid w:val="00FC59BD"/>
    <w:rsid w:val="00FC59DF"/>
    <w:rsid w:val="00FC790A"/>
    <w:rsid w:val="00FC7B57"/>
    <w:rsid w:val="00FD0F2B"/>
    <w:rsid w:val="00FD17F8"/>
    <w:rsid w:val="00FD1CAE"/>
    <w:rsid w:val="00FD2589"/>
    <w:rsid w:val="00FD3669"/>
    <w:rsid w:val="00FD404E"/>
    <w:rsid w:val="00FD459E"/>
    <w:rsid w:val="00FD6AA7"/>
    <w:rsid w:val="00FD6D8A"/>
    <w:rsid w:val="00FD7967"/>
    <w:rsid w:val="00FD79D7"/>
    <w:rsid w:val="00FD7E4E"/>
    <w:rsid w:val="00FE0235"/>
    <w:rsid w:val="00FE06E3"/>
    <w:rsid w:val="00FE0CF1"/>
    <w:rsid w:val="00FE1FBC"/>
    <w:rsid w:val="00FE2120"/>
    <w:rsid w:val="00FE2363"/>
    <w:rsid w:val="00FE243C"/>
    <w:rsid w:val="00FE3B53"/>
    <w:rsid w:val="00FE44AB"/>
    <w:rsid w:val="00FE5149"/>
    <w:rsid w:val="00FE526D"/>
    <w:rsid w:val="00FE6B3E"/>
    <w:rsid w:val="00FE7884"/>
    <w:rsid w:val="00FF0A53"/>
    <w:rsid w:val="00FF0BA9"/>
    <w:rsid w:val="00FF2334"/>
    <w:rsid w:val="00FF2958"/>
    <w:rsid w:val="00FF33C2"/>
    <w:rsid w:val="00FF4E5E"/>
    <w:rsid w:val="00FF4F7D"/>
    <w:rsid w:val="00FF50C4"/>
    <w:rsid w:val="00FF56C5"/>
    <w:rsid w:val="00FF5846"/>
    <w:rsid w:val="00FF6111"/>
    <w:rsid w:val="00FF613E"/>
    <w:rsid w:val="00FF7DEC"/>
    <w:rsid w:val="00FF7F6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993E96"/>
  <w15:chartTrackingRefBased/>
  <w15:docId w15:val="{A7B45AE0-CECA-4B1C-A54F-80CD3416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1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iPriority="7"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1"/>
    <w:rsid w:val="001D4112"/>
    <w:pPr>
      <w:spacing w:after="0" w:line="240" w:lineRule="auto"/>
    </w:pPr>
    <w:rPr>
      <w:rFonts w:eastAsiaTheme="minorEastAsia"/>
      <w:szCs w:val="28"/>
      <w:lang w:val="en-AU" w:eastAsia="zh-CN"/>
    </w:rPr>
  </w:style>
  <w:style w:type="paragraph" w:styleId="Nadpis1">
    <w:name w:val="heading 1"/>
    <w:basedOn w:val="Normln"/>
    <w:next w:val="Zkladntext"/>
    <w:link w:val="Nadpis1Char"/>
    <w:qFormat/>
    <w:rsid w:val="00AF2291"/>
    <w:pPr>
      <w:keepNext/>
      <w:numPr>
        <w:numId w:val="10"/>
      </w:numPr>
      <w:spacing w:after="180" w:line="260" w:lineRule="atLeast"/>
      <w:outlineLvl w:val="0"/>
    </w:pPr>
    <w:rPr>
      <w:rFonts w:asciiTheme="majorHAnsi" w:eastAsiaTheme="majorEastAsia" w:hAnsiTheme="majorHAnsi" w:cstheme="majorHAnsi"/>
      <w:b/>
      <w:bCs/>
    </w:rPr>
  </w:style>
  <w:style w:type="paragraph" w:styleId="Nadpis2">
    <w:name w:val="heading 2"/>
    <w:basedOn w:val="Normln"/>
    <w:next w:val="Zkladntext"/>
    <w:link w:val="Nadpis2Char"/>
    <w:qFormat/>
    <w:rsid w:val="00AF2291"/>
    <w:pPr>
      <w:keepNext/>
      <w:numPr>
        <w:ilvl w:val="1"/>
        <w:numId w:val="10"/>
      </w:numPr>
      <w:spacing w:after="180" w:line="260" w:lineRule="atLeast"/>
      <w:outlineLvl w:val="1"/>
    </w:pPr>
    <w:rPr>
      <w:rFonts w:asciiTheme="majorHAnsi" w:eastAsiaTheme="majorEastAsia" w:hAnsiTheme="majorHAnsi" w:cstheme="majorHAnsi"/>
      <w:b/>
      <w:bCs/>
    </w:rPr>
  </w:style>
  <w:style w:type="paragraph" w:styleId="Nadpis3">
    <w:name w:val="heading 3"/>
    <w:basedOn w:val="Normln"/>
    <w:link w:val="Nadpis3Char"/>
    <w:qFormat/>
    <w:rsid w:val="00AF2291"/>
    <w:pPr>
      <w:numPr>
        <w:ilvl w:val="2"/>
        <w:numId w:val="10"/>
      </w:numPr>
      <w:spacing w:after="180" w:line="260" w:lineRule="atLeast"/>
      <w:outlineLvl w:val="2"/>
    </w:pPr>
  </w:style>
  <w:style w:type="paragraph" w:styleId="Nadpis4">
    <w:name w:val="heading 4"/>
    <w:basedOn w:val="Normln"/>
    <w:link w:val="Nadpis4Char"/>
    <w:qFormat/>
    <w:rsid w:val="00AF2291"/>
    <w:pPr>
      <w:numPr>
        <w:ilvl w:val="3"/>
        <w:numId w:val="10"/>
      </w:numPr>
      <w:spacing w:after="180" w:line="260" w:lineRule="atLeast"/>
      <w:outlineLvl w:val="3"/>
    </w:pPr>
  </w:style>
  <w:style w:type="paragraph" w:styleId="Nadpis5">
    <w:name w:val="heading 5"/>
    <w:basedOn w:val="Normln"/>
    <w:link w:val="Nadpis5Char"/>
    <w:qFormat/>
    <w:rsid w:val="00AF2291"/>
    <w:pPr>
      <w:numPr>
        <w:ilvl w:val="4"/>
        <w:numId w:val="10"/>
      </w:numPr>
      <w:spacing w:after="180" w:line="260" w:lineRule="atLeast"/>
      <w:outlineLvl w:val="4"/>
    </w:pPr>
  </w:style>
  <w:style w:type="paragraph" w:styleId="Nadpis6">
    <w:name w:val="heading 6"/>
    <w:basedOn w:val="Normln"/>
    <w:link w:val="Nadpis6Char"/>
    <w:qFormat/>
    <w:rsid w:val="00AF2291"/>
    <w:pPr>
      <w:numPr>
        <w:ilvl w:val="5"/>
        <w:numId w:val="10"/>
      </w:numPr>
      <w:spacing w:after="180" w:line="260" w:lineRule="atLeast"/>
      <w:outlineLvl w:val="5"/>
    </w:pPr>
  </w:style>
  <w:style w:type="paragraph" w:styleId="Nadpis7">
    <w:name w:val="heading 7"/>
    <w:basedOn w:val="Normln"/>
    <w:link w:val="Nadpis7Char"/>
    <w:qFormat/>
    <w:rsid w:val="00AF2291"/>
    <w:pPr>
      <w:numPr>
        <w:ilvl w:val="6"/>
        <w:numId w:val="10"/>
      </w:numPr>
      <w:spacing w:after="180" w:line="260" w:lineRule="atLeas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ullet1">
    <w:name w:val="Bullet 1"/>
    <w:basedOn w:val="Normln"/>
    <w:uiPriority w:val="8"/>
    <w:qFormat/>
    <w:rsid w:val="00AF2291"/>
    <w:pPr>
      <w:numPr>
        <w:numId w:val="1"/>
      </w:numPr>
      <w:spacing w:after="180" w:line="260" w:lineRule="atLeast"/>
    </w:pPr>
  </w:style>
  <w:style w:type="paragraph" w:customStyle="1" w:styleId="Bullet2">
    <w:name w:val="Bullet 2"/>
    <w:basedOn w:val="Normln"/>
    <w:uiPriority w:val="8"/>
    <w:qFormat/>
    <w:rsid w:val="00AF2291"/>
    <w:pPr>
      <w:numPr>
        <w:numId w:val="2"/>
      </w:numPr>
      <w:spacing w:line="260" w:lineRule="atLeast"/>
    </w:pPr>
  </w:style>
  <w:style w:type="numbering" w:customStyle="1" w:styleId="BMDefinitions">
    <w:name w:val="B&amp;M Definitions"/>
    <w:uiPriority w:val="99"/>
    <w:rsid w:val="00AF2291"/>
    <w:pPr>
      <w:numPr>
        <w:numId w:val="3"/>
      </w:numPr>
    </w:pPr>
  </w:style>
  <w:style w:type="numbering" w:customStyle="1" w:styleId="BMHeadings">
    <w:name w:val="B&amp;M Headings"/>
    <w:uiPriority w:val="99"/>
    <w:rsid w:val="00AF2291"/>
    <w:pPr>
      <w:numPr>
        <w:numId w:val="4"/>
      </w:numPr>
    </w:pPr>
  </w:style>
  <w:style w:type="numbering" w:customStyle="1" w:styleId="BMListNumbers">
    <w:name w:val="B&amp;M List Numbers"/>
    <w:uiPriority w:val="99"/>
    <w:rsid w:val="00AF2291"/>
    <w:pPr>
      <w:numPr>
        <w:numId w:val="5"/>
      </w:numPr>
    </w:pPr>
  </w:style>
  <w:style w:type="numbering" w:customStyle="1" w:styleId="BMSchedules">
    <w:name w:val="B&amp;M Schedules"/>
    <w:uiPriority w:val="99"/>
    <w:rsid w:val="00AF2291"/>
    <w:pPr>
      <w:numPr>
        <w:numId w:val="6"/>
      </w:numPr>
    </w:pPr>
  </w:style>
  <w:style w:type="paragraph" w:customStyle="1" w:styleId="BMKAddressInfo">
    <w:name w:val="BMK Address Info"/>
    <w:link w:val="BMKAddressInfoChar"/>
    <w:semiHidden/>
    <w:rsid w:val="00AF2291"/>
    <w:pPr>
      <w:spacing w:after="0" w:line="240" w:lineRule="auto"/>
    </w:pPr>
    <w:rPr>
      <w:rFonts w:ascii="Arial" w:eastAsia="PMingLiU" w:hAnsi="Arial"/>
      <w:noProof/>
      <w:sz w:val="16"/>
      <w:lang w:val="en-AU" w:eastAsia="zh-CN"/>
    </w:rPr>
  </w:style>
  <w:style w:type="character" w:customStyle="1" w:styleId="BMKAddressInfoChar">
    <w:name w:val="BMK Address Info Char"/>
    <w:link w:val="BMKAddressInfo"/>
    <w:semiHidden/>
    <w:rsid w:val="00AF2291"/>
    <w:rPr>
      <w:rFonts w:ascii="Arial" w:eastAsia="PMingLiU" w:hAnsi="Arial"/>
      <w:noProof/>
      <w:sz w:val="16"/>
      <w:lang w:val="en-AU" w:eastAsia="zh-CN"/>
    </w:rPr>
  </w:style>
  <w:style w:type="paragraph" w:customStyle="1" w:styleId="BMKAddress1">
    <w:name w:val="BMK Address1"/>
    <w:basedOn w:val="Normln"/>
    <w:semiHidden/>
    <w:rsid w:val="00AF2291"/>
    <w:pPr>
      <w:spacing w:line="260" w:lineRule="atLeast"/>
    </w:pPr>
  </w:style>
  <w:style w:type="paragraph" w:customStyle="1" w:styleId="BMKAttention">
    <w:name w:val="BMK Attention"/>
    <w:basedOn w:val="Normln"/>
    <w:semiHidden/>
    <w:rsid w:val="00AF2291"/>
    <w:pPr>
      <w:spacing w:line="260" w:lineRule="atLeast"/>
    </w:pPr>
  </w:style>
  <w:style w:type="paragraph" w:customStyle="1" w:styleId="BMKCities">
    <w:name w:val="BMK Cities"/>
    <w:semiHidden/>
    <w:rsid w:val="00AF2291"/>
    <w:pPr>
      <w:spacing w:after="0" w:line="240" w:lineRule="auto"/>
    </w:pPr>
    <w:rPr>
      <w:rFonts w:ascii="Arial" w:eastAsia="PMingLiU" w:hAnsi="Arial"/>
      <w:noProof/>
      <w:spacing w:val="2"/>
      <w:sz w:val="11"/>
      <w:szCs w:val="11"/>
      <w:lang w:val="en-AU" w:eastAsia="zh-CN"/>
    </w:rPr>
  </w:style>
  <w:style w:type="paragraph" w:customStyle="1" w:styleId="BMKCitiesSpace">
    <w:name w:val="BMK Cities Space"/>
    <w:basedOn w:val="BMKCities"/>
    <w:semiHidden/>
    <w:rsid w:val="00AF2291"/>
  </w:style>
  <w:style w:type="paragraph" w:customStyle="1" w:styleId="BMKDeliveryPhrase">
    <w:name w:val="BMK Delivery Phrase"/>
    <w:basedOn w:val="BMKAddressInfo"/>
    <w:semiHidden/>
    <w:rsid w:val="00AF2291"/>
    <w:pPr>
      <w:framePr w:w="2943" w:h="1734" w:hRule="exact" w:wrap="around" w:vAnchor="text" w:hAnchor="page" w:x="8533" w:y="208"/>
      <w:ind w:left="57"/>
    </w:pPr>
    <w:rPr>
      <w:b/>
    </w:rPr>
  </w:style>
  <w:style w:type="paragraph" w:customStyle="1" w:styleId="BMKDocumentName">
    <w:name w:val="BMK Document Name"/>
    <w:basedOn w:val="Normln"/>
    <w:next w:val="Normln"/>
    <w:semiHidden/>
    <w:rsid w:val="00AF2291"/>
    <w:pPr>
      <w:tabs>
        <w:tab w:val="left" w:pos="2761"/>
        <w:tab w:val="left" w:pos="3470"/>
        <w:tab w:val="left" w:pos="4179"/>
        <w:tab w:val="left" w:pos="4888"/>
        <w:tab w:val="right" w:pos="9849"/>
      </w:tabs>
      <w:spacing w:line="200" w:lineRule="atLeast"/>
    </w:pPr>
    <w:rPr>
      <w:rFonts w:ascii="Arial Black" w:hAnsi="Arial Black"/>
      <w:b/>
      <w:bCs/>
      <w:noProof/>
      <w:sz w:val="18"/>
    </w:rPr>
  </w:style>
  <w:style w:type="paragraph" w:customStyle="1" w:styleId="BMKDocumentNameHK">
    <w:name w:val="BMK Document Name HK"/>
    <w:basedOn w:val="Normln"/>
    <w:next w:val="Normln"/>
    <w:semiHidden/>
    <w:rsid w:val="00AF2291"/>
    <w:pPr>
      <w:spacing w:line="200" w:lineRule="atLeast"/>
    </w:pPr>
    <w:rPr>
      <w:rFonts w:ascii="Arial Black" w:eastAsiaTheme="majorEastAsia" w:hAnsi="Arial Black" w:cstheme="majorHAnsi"/>
      <w:b/>
      <w:noProof/>
      <w:sz w:val="18"/>
      <w:szCs w:val="32"/>
    </w:rPr>
  </w:style>
  <w:style w:type="paragraph" w:customStyle="1" w:styleId="BMKLegalNoticePhrase">
    <w:name w:val="BMK Legal Notice Phrase"/>
    <w:basedOn w:val="Normln"/>
    <w:semiHidden/>
    <w:rsid w:val="00AF2291"/>
    <w:pPr>
      <w:spacing w:before="260" w:after="180" w:line="260" w:lineRule="atLeast"/>
    </w:pPr>
    <w:rPr>
      <w:rFonts w:asciiTheme="majorHAnsi" w:eastAsiaTheme="majorEastAsia" w:hAnsiTheme="majorHAnsi" w:cstheme="majorHAnsi"/>
      <w:b/>
      <w:caps/>
    </w:rPr>
  </w:style>
  <w:style w:type="paragraph" w:customStyle="1" w:styleId="BMKLetterCaption">
    <w:name w:val="BMK LetterCaption"/>
    <w:basedOn w:val="BMKLegalNoticePhrase"/>
    <w:next w:val="Normln"/>
    <w:semiHidden/>
    <w:rsid w:val="00AF2291"/>
    <w:pPr>
      <w:spacing w:before="0"/>
    </w:pPr>
  </w:style>
  <w:style w:type="paragraph" w:customStyle="1" w:styleId="BMKMemberFirmName">
    <w:name w:val="BMK Member Firm Name"/>
    <w:basedOn w:val="BMKAddressInfo"/>
    <w:next w:val="BMKAddressInfo"/>
    <w:link w:val="BMKMemberFirmNameChar"/>
    <w:semiHidden/>
    <w:rsid w:val="00AF2291"/>
    <w:rPr>
      <w:rFonts w:ascii="Arial Bold" w:hAnsi="Arial Bold"/>
      <w:b/>
      <w:bCs/>
    </w:rPr>
  </w:style>
  <w:style w:type="character" w:customStyle="1" w:styleId="BMKMemberFirmNameChar">
    <w:name w:val="BMK Member Firm Name Char"/>
    <w:link w:val="BMKMemberFirmName"/>
    <w:semiHidden/>
    <w:rsid w:val="00AF2291"/>
    <w:rPr>
      <w:rFonts w:ascii="Arial Bold" w:eastAsia="PMingLiU" w:hAnsi="Arial Bold"/>
      <w:b/>
      <w:bCs/>
      <w:noProof/>
      <w:sz w:val="16"/>
      <w:lang w:val="en-AU" w:eastAsia="zh-CN"/>
    </w:rPr>
  </w:style>
  <w:style w:type="paragraph" w:customStyle="1" w:styleId="BMKMultiOffice">
    <w:name w:val="BMK Multi Office"/>
    <w:basedOn w:val="Normln"/>
    <w:next w:val="Normln"/>
    <w:semiHidden/>
    <w:rsid w:val="00AF2291"/>
    <w:rPr>
      <w:rFonts w:ascii="Arial Black" w:eastAsia="PMingLiU" w:hAnsi="Arial Black"/>
      <w:noProof/>
      <w:spacing w:val="2"/>
      <w:sz w:val="11"/>
      <w:szCs w:val="24"/>
    </w:rPr>
  </w:style>
  <w:style w:type="paragraph" w:customStyle="1" w:styleId="BMKMultiOfficeAddress">
    <w:name w:val="BMK Multi Office Address"/>
    <w:basedOn w:val="BMKCities"/>
    <w:semiHidden/>
    <w:rsid w:val="00AF2291"/>
  </w:style>
  <w:style w:type="paragraph" w:customStyle="1" w:styleId="BMKPartnerList">
    <w:name w:val="BMK Partner List"/>
    <w:basedOn w:val="BMKCities"/>
    <w:semiHidden/>
    <w:rsid w:val="00AF2291"/>
    <w:pPr>
      <w:adjustRightInd w:val="0"/>
      <w:snapToGrid w:val="0"/>
      <w:spacing w:after="20"/>
    </w:pPr>
    <w:rPr>
      <w:spacing w:val="0"/>
      <w:sz w:val="10"/>
      <w:szCs w:val="16"/>
    </w:rPr>
  </w:style>
  <w:style w:type="paragraph" w:customStyle="1" w:styleId="BMKPrivacyText">
    <w:name w:val="BMK Privacy Text"/>
    <w:basedOn w:val="Zpat"/>
    <w:link w:val="BMKPrivacyTextChar"/>
    <w:semiHidden/>
    <w:rsid w:val="00AF2291"/>
  </w:style>
  <w:style w:type="character" w:customStyle="1" w:styleId="BMKPrivacyTextChar">
    <w:name w:val="BMK Privacy Text Char"/>
    <w:link w:val="BMKPrivacyText"/>
    <w:semiHidden/>
    <w:rsid w:val="00AF2291"/>
    <w:rPr>
      <w:rFonts w:asciiTheme="majorHAnsi" w:eastAsiaTheme="majorEastAsia" w:hAnsiTheme="majorHAnsi" w:cstheme="majorHAnsi"/>
      <w:noProof/>
      <w:sz w:val="16"/>
      <w:lang w:val="en-AU" w:eastAsia="zh-CN"/>
    </w:rPr>
  </w:style>
  <w:style w:type="paragraph" w:styleId="Zpat">
    <w:name w:val="footer"/>
    <w:basedOn w:val="Normln"/>
    <w:link w:val="ZpatChar"/>
    <w:uiPriority w:val="99"/>
    <w:rsid w:val="00AF2291"/>
    <w:pPr>
      <w:tabs>
        <w:tab w:val="right" w:pos="9350"/>
      </w:tabs>
      <w:spacing w:line="200" w:lineRule="atLeast"/>
    </w:pPr>
    <w:rPr>
      <w:rFonts w:asciiTheme="majorHAnsi" w:eastAsiaTheme="majorEastAsia" w:hAnsiTheme="majorHAnsi" w:cstheme="majorHAnsi"/>
      <w:noProof/>
      <w:sz w:val="16"/>
    </w:rPr>
  </w:style>
  <w:style w:type="character" w:customStyle="1" w:styleId="ZpatChar">
    <w:name w:val="Zápatí Char"/>
    <w:link w:val="Zpat"/>
    <w:uiPriority w:val="99"/>
    <w:rsid w:val="00AF2291"/>
    <w:rPr>
      <w:rFonts w:asciiTheme="majorHAnsi" w:eastAsiaTheme="majorEastAsia" w:hAnsiTheme="majorHAnsi" w:cstheme="majorHAnsi"/>
      <w:noProof/>
      <w:sz w:val="16"/>
      <w:lang w:val="en-AU" w:eastAsia="zh-CN"/>
    </w:rPr>
  </w:style>
  <w:style w:type="paragraph" w:customStyle="1" w:styleId="BMKPrivacyTitle">
    <w:name w:val="BMK Privacy Title"/>
    <w:basedOn w:val="Normln"/>
    <w:semiHidden/>
    <w:rsid w:val="00AF2291"/>
    <w:pPr>
      <w:spacing w:before="260" w:after="140" w:line="240" w:lineRule="atLeast"/>
    </w:pPr>
    <w:rPr>
      <w:rFonts w:ascii="Arial Black" w:hAnsi="Arial Black"/>
      <w:sz w:val="18"/>
    </w:rPr>
  </w:style>
  <w:style w:type="paragraph" w:customStyle="1" w:styleId="BMKQualifier">
    <w:name w:val="BMK Qualifier"/>
    <w:semiHidden/>
    <w:rsid w:val="00AF2291"/>
    <w:pPr>
      <w:spacing w:line="170" w:lineRule="atLeast"/>
    </w:pPr>
    <w:rPr>
      <w:rFonts w:asciiTheme="majorHAnsi" w:eastAsia="PMingLiU" w:hAnsiTheme="majorHAnsi"/>
      <w:caps/>
      <w:noProof/>
      <w:sz w:val="13"/>
      <w:szCs w:val="13"/>
      <w:lang w:val="en-AU" w:eastAsia="zh-CN"/>
    </w:rPr>
  </w:style>
  <w:style w:type="paragraph" w:customStyle="1" w:styleId="BMKRecipient1">
    <w:name w:val="BMK Recipient1"/>
    <w:basedOn w:val="Normln"/>
    <w:semiHidden/>
    <w:rsid w:val="00AF2291"/>
    <w:pPr>
      <w:spacing w:line="260" w:lineRule="atLeast"/>
    </w:pPr>
  </w:style>
  <w:style w:type="paragraph" w:customStyle="1" w:styleId="BMKRefInfo">
    <w:name w:val="BMK Ref Info"/>
    <w:basedOn w:val="BMKAddressInfo"/>
    <w:semiHidden/>
    <w:rsid w:val="00AF2291"/>
    <w:pPr>
      <w:framePr w:w="2943" w:h="1734" w:hRule="exact" w:wrap="around" w:vAnchor="text" w:hAnchor="page" w:x="8533" w:y="208"/>
      <w:ind w:left="57"/>
    </w:pPr>
  </w:style>
  <w:style w:type="paragraph" w:customStyle="1" w:styleId="BMKRegions">
    <w:name w:val="BMK Regions"/>
    <w:basedOn w:val="BMKCities"/>
    <w:next w:val="BMKCities"/>
    <w:semiHidden/>
    <w:rsid w:val="00AF2291"/>
    <w:rPr>
      <w:rFonts w:ascii="Arial Black" w:hAnsi="Arial Black"/>
      <w:szCs w:val="24"/>
    </w:rPr>
  </w:style>
  <w:style w:type="paragraph" w:customStyle="1" w:styleId="BMKSalutation">
    <w:name w:val="BMK Salutation"/>
    <w:basedOn w:val="Normln"/>
    <w:semiHidden/>
    <w:rsid w:val="00AF2291"/>
    <w:pPr>
      <w:spacing w:line="260" w:lineRule="atLeast"/>
    </w:pPr>
  </w:style>
  <w:style w:type="paragraph" w:customStyle="1" w:styleId="BMKSubject">
    <w:name w:val="BMK Subject"/>
    <w:basedOn w:val="Normln"/>
    <w:semiHidden/>
    <w:rsid w:val="00AF2291"/>
    <w:pPr>
      <w:spacing w:line="260" w:lineRule="atLeast"/>
    </w:pPr>
    <w:rPr>
      <w:rFonts w:asciiTheme="majorHAnsi" w:eastAsiaTheme="majorEastAsia" w:hAnsiTheme="majorHAnsi" w:cstheme="majorHAnsi"/>
      <w:b/>
      <w:bCs/>
    </w:rPr>
  </w:style>
  <w:style w:type="paragraph" w:customStyle="1" w:styleId="BMKSubtitle">
    <w:name w:val="BMK Subtitle"/>
    <w:basedOn w:val="Normln"/>
    <w:next w:val="Zkladntext"/>
    <w:semiHidden/>
    <w:rsid w:val="00AF2291"/>
    <w:pPr>
      <w:spacing w:after="180" w:line="260" w:lineRule="atLeast"/>
    </w:pPr>
    <w:rPr>
      <w:rFonts w:asciiTheme="majorHAnsi" w:eastAsiaTheme="majorEastAsia" w:hAnsiTheme="majorHAnsi" w:cstheme="majorHAnsi"/>
      <w:sz w:val="32"/>
    </w:rPr>
  </w:style>
  <w:style w:type="paragraph" w:styleId="Zkladntext">
    <w:name w:val="Body Text"/>
    <w:basedOn w:val="Normln"/>
    <w:link w:val="ZkladntextChar"/>
    <w:uiPriority w:val="99"/>
    <w:semiHidden/>
    <w:unhideWhenUsed/>
    <w:rsid w:val="00AF2291"/>
    <w:pPr>
      <w:spacing w:after="120"/>
    </w:pPr>
  </w:style>
  <w:style w:type="character" w:customStyle="1" w:styleId="ZkladntextChar">
    <w:name w:val="Základní text Char"/>
    <w:basedOn w:val="Standardnpsmoodstavce"/>
    <w:link w:val="Zkladntext"/>
    <w:uiPriority w:val="99"/>
    <w:semiHidden/>
    <w:rsid w:val="00AF2291"/>
  </w:style>
  <w:style w:type="paragraph" w:customStyle="1" w:styleId="BMKTitle">
    <w:name w:val="BMK Title"/>
    <w:basedOn w:val="Normln"/>
    <w:next w:val="Zkladntext"/>
    <w:semiHidden/>
    <w:rsid w:val="00AF2291"/>
    <w:pPr>
      <w:spacing w:after="180" w:line="260" w:lineRule="atLeast"/>
    </w:pPr>
    <w:rPr>
      <w:rFonts w:asciiTheme="majorHAnsi" w:eastAsiaTheme="majorEastAsia" w:hAnsiTheme="majorHAnsi" w:cstheme="majorHAnsi"/>
      <w:sz w:val="48"/>
    </w:rPr>
  </w:style>
  <w:style w:type="paragraph" w:customStyle="1" w:styleId="BMKDate">
    <w:name w:val="BMKDate"/>
    <w:basedOn w:val="Normln"/>
    <w:semiHidden/>
    <w:rsid w:val="00AF2291"/>
    <w:pPr>
      <w:spacing w:line="260" w:lineRule="atLeast"/>
    </w:pPr>
  </w:style>
  <w:style w:type="paragraph" w:customStyle="1" w:styleId="BMKHeaderLogoSHI">
    <w:name w:val="BMKHeaderLogoSHI"/>
    <w:semiHidden/>
    <w:rsid w:val="00AF2291"/>
    <w:pPr>
      <w:tabs>
        <w:tab w:val="left" w:pos="709"/>
        <w:tab w:val="left" w:pos="1418"/>
        <w:tab w:val="left" w:pos="2126"/>
        <w:tab w:val="left" w:pos="2835"/>
        <w:tab w:val="right" w:pos="7876"/>
      </w:tabs>
      <w:spacing w:after="140" w:line="260" w:lineRule="atLeast"/>
    </w:pPr>
    <w:rPr>
      <w:rFonts w:eastAsiaTheme="minorEastAsia" w:cstheme="minorHAnsi"/>
      <w:szCs w:val="24"/>
      <w:lang w:val="en-AU" w:eastAsia="zh-CN"/>
    </w:rPr>
  </w:style>
  <w:style w:type="character" w:customStyle="1" w:styleId="Definition">
    <w:name w:val="Definition"/>
    <w:basedOn w:val="Standardnpsmoodstavce"/>
    <w:uiPriority w:val="3"/>
    <w:rsid w:val="00AF2291"/>
    <w:rPr>
      <w:b/>
      <w:bCs/>
      <w:i w:val="0"/>
      <w:szCs w:val="28"/>
    </w:rPr>
  </w:style>
  <w:style w:type="paragraph" w:customStyle="1" w:styleId="DefinitionParagraph">
    <w:name w:val="Definition Paragraph"/>
    <w:basedOn w:val="Normln"/>
    <w:uiPriority w:val="2"/>
    <w:rsid w:val="00AF2291"/>
    <w:pPr>
      <w:numPr>
        <w:numId w:val="7"/>
      </w:numPr>
      <w:spacing w:after="180" w:line="260" w:lineRule="atLeast"/>
    </w:pPr>
  </w:style>
  <w:style w:type="character" w:customStyle="1" w:styleId="DMReference">
    <w:name w:val="DMReference"/>
    <w:basedOn w:val="ZpatChar"/>
    <w:semiHidden/>
    <w:rsid w:val="00AF2291"/>
    <w:rPr>
      <w:rFonts w:asciiTheme="majorHAnsi" w:eastAsiaTheme="majorEastAsia" w:hAnsiTheme="majorHAnsi" w:cstheme="majorHAnsi"/>
      <w:noProof/>
      <w:sz w:val="16"/>
      <w:szCs w:val="16"/>
      <w:lang w:val="en-AU" w:eastAsia="zh-CN"/>
    </w:rPr>
  </w:style>
  <w:style w:type="paragraph" w:customStyle="1" w:styleId="LetterDetail">
    <w:name w:val="LetterDetail"/>
    <w:basedOn w:val="Normln"/>
    <w:semiHidden/>
    <w:rsid w:val="00AF2291"/>
    <w:pPr>
      <w:spacing w:line="260" w:lineRule="atLeast"/>
    </w:pPr>
  </w:style>
  <w:style w:type="paragraph" w:customStyle="1" w:styleId="OtherContact">
    <w:name w:val="OtherContact"/>
    <w:basedOn w:val="Normln"/>
    <w:semiHidden/>
    <w:rsid w:val="00AF2291"/>
    <w:rPr>
      <w:rFonts w:asciiTheme="majorHAnsi" w:eastAsiaTheme="majorEastAsia" w:hAnsiTheme="majorHAnsi" w:cstheme="majorHAnsi"/>
      <w:sz w:val="16"/>
    </w:rPr>
  </w:style>
  <w:style w:type="paragraph" w:customStyle="1" w:styleId="Recital">
    <w:name w:val="Recital"/>
    <w:basedOn w:val="Normln"/>
    <w:uiPriority w:val="7"/>
    <w:rsid w:val="00AF2291"/>
    <w:pPr>
      <w:numPr>
        <w:numId w:val="8"/>
      </w:numPr>
      <w:spacing w:after="180" w:line="260" w:lineRule="atLeast"/>
    </w:pPr>
    <w:rPr>
      <w:rFonts w:cs="Times New Roman"/>
    </w:rPr>
  </w:style>
  <w:style w:type="paragraph" w:customStyle="1" w:styleId="SchH1">
    <w:name w:val="SchH1"/>
    <w:basedOn w:val="Normln"/>
    <w:next w:val="Zkladntext"/>
    <w:uiPriority w:val="6"/>
    <w:rsid w:val="00AF2291"/>
    <w:pPr>
      <w:keepNext/>
      <w:numPr>
        <w:numId w:val="9"/>
      </w:numPr>
      <w:spacing w:after="180" w:line="260" w:lineRule="atLeast"/>
    </w:pPr>
    <w:rPr>
      <w:rFonts w:asciiTheme="majorHAnsi" w:eastAsiaTheme="majorEastAsia" w:hAnsiTheme="majorHAnsi" w:cstheme="majorHAnsi"/>
      <w:b/>
      <w:bCs/>
    </w:rPr>
  </w:style>
  <w:style w:type="paragraph" w:customStyle="1" w:styleId="SchH2">
    <w:name w:val="SchH2"/>
    <w:basedOn w:val="Normln"/>
    <w:next w:val="Zkladntext"/>
    <w:uiPriority w:val="6"/>
    <w:rsid w:val="00AF2291"/>
    <w:pPr>
      <w:keepNext/>
      <w:numPr>
        <w:ilvl w:val="1"/>
        <w:numId w:val="9"/>
      </w:numPr>
      <w:spacing w:after="180" w:line="260" w:lineRule="atLeast"/>
    </w:pPr>
    <w:rPr>
      <w:rFonts w:asciiTheme="majorHAnsi" w:eastAsiaTheme="majorEastAsia" w:hAnsiTheme="majorHAnsi" w:cstheme="majorHAnsi"/>
      <w:b/>
      <w:bCs/>
    </w:rPr>
  </w:style>
  <w:style w:type="paragraph" w:customStyle="1" w:styleId="SchH3">
    <w:name w:val="SchH3"/>
    <w:basedOn w:val="Normln"/>
    <w:uiPriority w:val="6"/>
    <w:rsid w:val="00AF2291"/>
    <w:pPr>
      <w:numPr>
        <w:ilvl w:val="2"/>
        <w:numId w:val="9"/>
      </w:numPr>
      <w:spacing w:after="180" w:line="260" w:lineRule="atLeast"/>
    </w:pPr>
  </w:style>
  <w:style w:type="paragraph" w:customStyle="1" w:styleId="SchH4">
    <w:name w:val="SchH4"/>
    <w:basedOn w:val="Normln"/>
    <w:uiPriority w:val="6"/>
    <w:rsid w:val="00AF2291"/>
    <w:pPr>
      <w:numPr>
        <w:ilvl w:val="3"/>
        <w:numId w:val="9"/>
      </w:numPr>
      <w:spacing w:after="180" w:line="260" w:lineRule="atLeast"/>
    </w:pPr>
  </w:style>
  <w:style w:type="paragraph" w:customStyle="1" w:styleId="SchH5">
    <w:name w:val="SchH5"/>
    <w:basedOn w:val="Normln"/>
    <w:uiPriority w:val="6"/>
    <w:rsid w:val="00AF2291"/>
    <w:pPr>
      <w:numPr>
        <w:ilvl w:val="4"/>
        <w:numId w:val="9"/>
      </w:numPr>
      <w:spacing w:after="180" w:line="260" w:lineRule="atLeast"/>
    </w:pPr>
  </w:style>
  <w:style w:type="paragraph" w:customStyle="1" w:styleId="SchH6">
    <w:name w:val="SchH6"/>
    <w:basedOn w:val="Normln"/>
    <w:uiPriority w:val="6"/>
    <w:rsid w:val="00AF2291"/>
    <w:pPr>
      <w:numPr>
        <w:ilvl w:val="5"/>
        <w:numId w:val="9"/>
      </w:numPr>
      <w:spacing w:after="180" w:line="260" w:lineRule="atLeast"/>
    </w:pPr>
  </w:style>
  <w:style w:type="paragraph" w:customStyle="1" w:styleId="SchSH">
    <w:name w:val="SchSH"/>
    <w:basedOn w:val="Normln"/>
    <w:next w:val="Zkladntext"/>
    <w:uiPriority w:val="6"/>
    <w:rsid w:val="00AF2291"/>
    <w:pPr>
      <w:keepNext/>
      <w:spacing w:after="180" w:line="260" w:lineRule="atLeast"/>
    </w:pPr>
    <w:rPr>
      <w:rFonts w:asciiTheme="majorHAnsi" w:eastAsiaTheme="majorEastAsia" w:hAnsiTheme="majorHAnsi" w:cstheme="majorHAnsi"/>
      <w:b/>
    </w:rPr>
  </w:style>
  <w:style w:type="paragraph" w:customStyle="1" w:styleId="TOCHeading">
    <w:name w:val="TOCHeading"/>
    <w:basedOn w:val="Normln"/>
    <w:next w:val="Zkladntext"/>
    <w:uiPriority w:val="11"/>
    <w:semiHidden/>
    <w:rsid w:val="00AF2291"/>
    <w:pPr>
      <w:pBdr>
        <w:bottom w:val="single" w:sz="4" w:space="9" w:color="auto"/>
      </w:pBdr>
      <w:spacing w:after="180" w:line="260" w:lineRule="exact"/>
    </w:pPr>
    <w:rPr>
      <w:rFonts w:asciiTheme="majorHAnsi" w:eastAsiaTheme="majorEastAsia" w:hAnsiTheme="majorHAnsi" w:cstheme="majorHAnsi"/>
      <w:b/>
      <w:bCs/>
      <w:sz w:val="24"/>
    </w:rPr>
  </w:style>
  <w:style w:type="character" w:customStyle="1" w:styleId="Nadpis1Char">
    <w:name w:val="Nadpis 1 Char"/>
    <w:basedOn w:val="Standardnpsmoodstavce"/>
    <w:link w:val="Nadpis1"/>
    <w:rsid w:val="00AF2291"/>
    <w:rPr>
      <w:rFonts w:asciiTheme="majorHAnsi" w:eastAsiaTheme="majorEastAsia" w:hAnsiTheme="majorHAnsi" w:cstheme="majorHAnsi"/>
      <w:b/>
      <w:bCs/>
      <w:szCs w:val="28"/>
      <w:lang w:val="en-AU" w:eastAsia="zh-CN"/>
    </w:rPr>
  </w:style>
  <w:style w:type="character" w:customStyle="1" w:styleId="Nadpis2Char">
    <w:name w:val="Nadpis 2 Char"/>
    <w:basedOn w:val="Standardnpsmoodstavce"/>
    <w:link w:val="Nadpis2"/>
    <w:rsid w:val="00AF2291"/>
    <w:rPr>
      <w:rFonts w:asciiTheme="majorHAnsi" w:eastAsiaTheme="majorEastAsia" w:hAnsiTheme="majorHAnsi" w:cstheme="majorHAnsi"/>
      <w:b/>
      <w:bCs/>
      <w:szCs w:val="28"/>
      <w:lang w:val="en-AU" w:eastAsia="zh-CN"/>
    </w:rPr>
  </w:style>
  <w:style w:type="character" w:customStyle="1" w:styleId="Nadpis3Char">
    <w:name w:val="Nadpis 3 Char"/>
    <w:basedOn w:val="Standardnpsmoodstavce"/>
    <w:link w:val="Nadpis3"/>
    <w:rsid w:val="00AF2291"/>
    <w:rPr>
      <w:rFonts w:eastAsiaTheme="minorEastAsia"/>
      <w:szCs w:val="28"/>
      <w:lang w:val="en-AU" w:eastAsia="zh-CN"/>
    </w:rPr>
  </w:style>
  <w:style w:type="character" w:customStyle="1" w:styleId="Nadpis4Char">
    <w:name w:val="Nadpis 4 Char"/>
    <w:basedOn w:val="Standardnpsmoodstavce"/>
    <w:link w:val="Nadpis4"/>
    <w:rsid w:val="00AF2291"/>
    <w:rPr>
      <w:rFonts w:eastAsiaTheme="minorEastAsia"/>
      <w:szCs w:val="28"/>
      <w:lang w:val="en-AU" w:eastAsia="zh-CN"/>
    </w:rPr>
  </w:style>
  <w:style w:type="character" w:customStyle="1" w:styleId="Nadpis5Char">
    <w:name w:val="Nadpis 5 Char"/>
    <w:basedOn w:val="Standardnpsmoodstavce"/>
    <w:link w:val="Nadpis5"/>
    <w:rsid w:val="00AF2291"/>
    <w:rPr>
      <w:rFonts w:eastAsiaTheme="minorEastAsia"/>
      <w:szCs w:val="28"/>
      <w:lang w:val="en-AU" w:eastAsia="zh-CN"/>
    </w:rPr>
  </w:style>
  <w:style w:type="character" w:customStyle="1" w:styleId="Nadpis6Char">
    <w:name w:val="Nadpis 6 Char"/>
    <w:basedOn w:val="Standardnpsmoodstavce"/>
    <w:link w:val="Nadpis6"/>
    <w:rsid w:val="00AF2291"/>
    <w:rPr>
      <w:rFonts w:eastAsiaTheme="minorEastAsia"/>
      <w:szCs w:val="28"/>
      <w:lang w:val="en-AU" w:eastAsia="zh-CN"/>
    </w:rPr>
  </w:style>
  <w:style w:type="character" w:customStyle="1" w:styleId="Nadpis7Char">
    <w:name w:val="Nadpis 7 Char"/>
    <w:basedOn w:val="Standardnpsmoodstavce"/>
    <w:link w:val="Nadpis7"/>
    <w:rsid w:val="00AF2291"/>
    <w:rPr>
      <w:rFonts w:eastAsiaTheme="minorEastAsia"/>
      <w:szCs w:val="28"/>
      <w:lang w:val="en-AU" w:eastAsia="zh-CN"/>
    </w:rPr>
  </w:style>
  <w:style w:type="character" w:styleId="Hypertextovodkaz">
    <w:name w:val="Hyperlink"/>
    <w:uiPriority w:val="6"/>
    <w:semiHidden/>
    <w:rsid w:val="00AF2291"/>
    <w:rPr>
      <w:color w:val="0000FF"/>
      <w:u w:val="single"/>
    </w:rPr>
  </w:style>
  <w:style w:type="character" w:styleId="Sledovanodkaz">
    <w:name w:val="FollowedHyperlink"/>
    <w:basedOn w:val="Standardnpsmoodstavce"/>
    <w:unhideWhenUsed/>
    <w:rsid w:val="00AF2291"/>
    <w:rPr>
      <w:color w:val="800080"/>
      <w:u w:val="single"/>
    </w:rPr>
  </w:style>
  <w:style w:type="paragraph" w:styleId="slovanseznam">
    <w:name w:val="List Number"/>
    <w:basedOn w:val="Normln"/>
    <w:uiPriority w:val="7"/>
    <w:qFormat/>
    <w:rsid w:val="00AF2291"/>
    <w:pPr>
      <w:numPr>
        <w:numId w:val="11"/>
      </w:numPr>
      <w:spacing w:after="180" w:line="260" w:lineRule="atLeast"/>
    </w:pPr>
  </w:style>
  <w:style w:type="paragraph" w:styleId="slovanseznam2">
    <w:name w:val="List Number 2"/>
    <w:basedOn w:val="Normln"/>
    <w:uiPriority w:val="7"/>
    <w:qFormat/>
    <w:rsid w:val="00AF2291"/>
    <w:pPr>
      <w:numPr>
        <w:ilvl w:val="1"/>
        <w:numId w:val="11"/>
      </w:numPr>
      <w:spacing w:after="180" w:line="260" w:lineRule="atLeast"/>
    </w:pPr>
  </w:style>
  <w:style w:type="paragraph" w:styleId="slovanseznam3">
    <w:name w:val="List Number 3"/>
    <w:basedOn w:val="Normln"/>
    <w:uiPriority w:val="7"/>
    <w:qFormat/>
    <w:rsid w:val="00AF2291"/>
    <w:pPr>
      <w:numPr>
        <w:ilvl w:val="2"/>
        <w:numId w:val="11"/>
      </w:numPr>
      <w:spacing w:after="180" w:line="260" w:lineRule="atLeast"/>
    </w:pPr>
  </w:style>
  <w:style w:type="paragraph" w:styleId="slovanseznam4">
    <w:name w:val="List Number 4"/>
    <w:basedOn w:val="Normln"/>
    <w:uiPriority w:val="7"/>
    <w:qFormat/>
    <w:rsid w:val="00AF2291"/>
    <w:pPr>
      <w:numPr>
        <w:ilvl w:val="3"/>
        <w:numId w:val="11"/>
      </w:numPr>
      <w:spacing w:after="180" w:line="260" w:lineRule="atLeast"/>
    </w:pPr>
  </w:style>
  <w:style w:type="character" w:styleId="slostrnky">
    <w:name w:val="page number"/>
    <w:basedOn w:val="Standardnpsmoodstavce"/>
    <w:uiPriority w:val="99"/>
    <w:semiHidden/>
    <w:rsid w:val="00AF2291"/>
    <w:rPr>
      <w:szCs w:val="16"/>
    </w:rPr>
  </w:style>
  <w:style w:type="paragraph" w:styleId="Odstavecseseznamem">
    <w:name w:val="List Paragraph"/>
    <w:basedOn w:val="Normln"/>
    <w:uiPriority w:val="34"/>
    <w:qFormat/>
    <w:rsid w:val="00EB6164"/>
    <w:pPr>
      <w:ind w:left="720"/>
      <w:contextualSpacing/>
    </w:pPr>
  </w:style>
  <w:style w:type="paragraph" w:styleId="Textpoznpodarou">
    <w:name w:val="footnote text"/>
    <w:basedOn w:val="Normln"/>
    <w:link w:val="TextpoznpodarouChar"/>
    <w:uiPriority w:val="99"/>
    <w:semiHidden/>
    <w:unhideWhenUsed/>
    <w:rsid w:val="003131BF"/>
    <w:rPr>
      <w:sz w:val="20"/>
      <w:szCs w:val="20"/>
    </w:rPr>
  </w:style>
  <w:style w:type="character" w:customStyle="1" w:styleId="TextpoznpodarouChar">
    <w:name w:val="Text pozn. pod čarou Char"/>
    <w:basedOn w:val="Standardnpsmoodstavce"/>
    <w:link w:val="Textpoznpodarou"/>
    <w:uiPriority w:val="99"/>
    <w:semiHidden/>
    <w:rsid w:val="003131BF"/>
    <w:rPr>
      <w:rFonts w:eastAsiaTheme="minorEastAsia"/>
      <w:sz w:val="20"/>
      <w:szCs w:val="20"/>
      <w:lang w:val="en-AU" w:eastAsia="zh-CN"/>
    </w:rPr>
  </w:style>
  <w:style w:type="character" w:styleId="Znakapoznpodarou">
    <w:name w:val="footnote reference"/>
    <w:basedOn w:val="Standardnpsmoodstavce"/>
    <w:uiPriority w:val="99"/>
    <w:semiHidden/>
    <w:unhideWhenUsed/>
    <w:rsid w:val="003131BF"/>
    <w:rPr>
      <w:vertAlign w:val="superscript"/>
    </w:rPr>
  </w:style>
  <w:style w:type="paragraph" w:styleId="Textvysvtlivek">
    <w:name w:val="endnote text"/>
    <w:basedOn w:val="Normln"/>
    <w:link w:val="TextvysvtlivekChar"/>
    <w:uiPriority w:val="99"/>
    <w:semiHidden/>
    <w:unhideWhenUsed/>
    <w:rsid w:val="003C1BEC"/>
    <w:rPr>
      <w:sz w:val="20"/>
      <w:szCs w:val="20"/>
    </w:rPr>
  </w:style>
  <w:style w:type="character" w:customStyle="1" w:styleId="TextvysvtlivekChar">
    <w:name w:val="Text vysvětlivek Char"/>
    <w:basedOn w:val="Standardnpsmoodstavce"/>
    <w:link w:val="Textvysvtlivek"/>
    <w:uiPriority w:val="99"/>
    <w:semiHidden/>
    <w:rsid w:val="003C1BEC"/>
    <w:rPr>
      <w:rFonts w:eastAsiaTheme="minorEastAsia"/>
      <w:sz w:val="20"/>
      <w:szCs w:val="20"/>
      <w:lang w:val="en-AU" w:eastAsia="zh-CN"/>
    </w:rPr>
  </w:style>
  <w:style w:type="character" w:styleId="Odkaznavysvtlivky">
    <w:name w:val="endnote reference"/>
    <w:basedOn w:val="Standardnpsmoodstavce"/>
    <w:uiPriority w:val="99"/>
    <w:semiHidden/>
    <w:unhideWhenUsed/>
    <w:rsid w:val="003C1BEC"/>
    <w:rPr>
      <w:vertAlign w:val="superscript"/>
    </w:rPr>
  </w:style>
  <w:style w:type="character" w:styleId="Nevyeenzmnka">
    <w:name w:val="Unresolved Mention"/>
    <w:basedOn w:val="Standardnpsmoodstavce"/>
    <w:uiPriority w:val="99"/>
    <w:semiHidden/>
    <w:unhideWhenUsed/>
    <w:rsid w:val="00CF7E9B"/>
    <w:rPr>
      <w:color w:val="605E5C"/>
      <w:shd w:val="clear" w:color="auto" w:fill="E1DFDD"/>
    </w:rPr>
  </w:style>
  <w:style w:type="paragraph" w:customStyle="1" w:styleId="Default">
    <w:name w:val="Default"/>
    <w:rsid w:val="005716A9"/>
    <w:pPr>
      <w:autoSpaceDE w:val="0"/>
      <w:autoSpaceDN w:val="0"/>
      <w:adjustRightInd w:val="0"/>
      <w:spacing w:after="0" w:line="240" w:lineRule="auto"/>
    </w:pPr>
    <w:rPr>
      <w:rFonts w:ascii="Work Sans Light" w:hAnsi="Work Sans Light" w:cs="Work Sans Light"/>
      <w:color w:val="000000"/>
      <w:sz w:val="24"/>
      <w:szCs w:val="24"/>
      <w:lang w:val="cs-CZ"/>
    </w:rPr>
  </w:style>
  <w:style w:type="paragraph" w:styleId="FormtovanvHTML">
    <w:name w:val="HTML Preformatted"/>
    <w:basedOn w:val="Normln"/>
    <w:link w:val="FormtovanvHTMLChar"/>
    <w:uiPriority w:val="99"/>
    <w:unhideWhenUsed/>
    <w:rsid w:val="00AE6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AE68C8"/>
    <w:rPr>
      <w:rFonts w:ascii="Courier New" w:eastAsia="Times New Roman" w:hAnsi="Courier New" w:cs="Courier New"/>
      <w:sz w:val="20"/>
      <w:szCs w:val="20"/>
      <w:lang w:val="cs-CZ" w:eastAsia="cs-CZ"/>
    </w:rPr>
  </w:style>
  <w:style w:type="character" w:customStyle="1" w:styleId="y2iqfc">
    <w:name w:val="y2iqfc"/>
    <w:basedOn w:val="Standardnpsmoodstavce"/>
    <w:rsid w:val="00AE68C8"/>
  </w:style>
  <w:style w:type="character" w:customStyle="1" w:styleId="rynqvb">
    <w:name w:val="rynqvb"/>
    <w:basedOn w:val="Standardnpsmoodstavce"/>
    <w:rsid w:val="00E82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4851">
      <w:bodyDiv w:val="1"/>
      <w:marLeft w:val="0"/>
      <w:marRight w:val="0"/>
      <w:marTop w:val="0"/>
      <w:marBottom w:val="0"/>
      <w:divBdr>
        <w:top w:val="none" w:sz="0" w:space="0" w:color="auto"/>
        <w:left w:val="none" w:sz="0" w:space="0" w:color="auto"/>
        <w:bottom w:val="none" w:sz="0" w:space="0" w:color="auto"/>
        <w:right w:val="none" w:sz="0" w:space="0" w:color="auto"/>
      </w:divBdr>
      <w:divsChild>
        <w:div w:id="564024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409108">
              <w:marLeft w:val="0"/>
              <w:marRight w:val="0"/>
              <w:marTop w:val="0"/>
              <w:marBottom w:val="0"/>
              <w:divBdr>
                <w:top w:val="none" w:sz="0" w:space="0" w:color="auto"/>
                <w:left w:val="none" w:sz="0" w:space="0" w:color="auto"/>
                <w:bottom w:val="none" w:sz="0" w:space="0" w:color="auto"/>
                <w:right w:val="none" w:sz="0" w:space="0" w:color="auto"/>
              </w:divBdr>
              <w:divsChild>
                <w:div w:id="1003824168">
                  <w:marLeft w:val="0"/>
                  <w:marRight w:val="0"/>
                  <w:marTop w:val="0"/>
                  <w:marBottom w:val="0"/>
                  <w:divBdr>
                    <w:top w:val="none" w:sz="0" w:space="0" w:color="auto"/>
                    <w:left w:val="none" w:sz="0" w:space="0" w:color="auto"/>
                    <w:bottom w:val="none" w:sz="0" w:space="0" w:color="auto"/>
                    <w:right w:val="none" w:sz="0" w:space="0" w:color="auto"/>
                  </w:divBdr>
                  <w:divsChild>
                    <w:div w:id="777525308">
                      <w:marLeft w:val="0"/>
                      <w:marRight w:val="0"/>
                      <w:marTop w:val="0"/>
                      <w:marBottom w:val="0"/>
                      <w:divBdr>
                        <w:top w:val="none" w:sz="0" w:space="0" w:color="auto"/>
                        <w:left w:val="none" w:sz="0" w:space="0" w:color="auto"/>
                        <w:bottom w:val="none" w:sz="0" w:space="0" w:color="auto"/>
                        <w:right w:val="none" w:sz="0" w:space="0" w:color="auto"/>
                      </w:divBdr>
                      <w:divsChild>
                        <w:div w:id="1797985751">
                          <w:marLeft w:val="0"/>
                          <w:marRight w:val="0"/>
                          <w:marTop w:val="0"/>
                          <w:marBottom w:val="0"/>
                          <w:divBdr>
                            <w:top w:val="none" w:sz="0" w:space="0" w:color="auto"/>
                            <w:left w:val="none" w:sz="0" w:space="0" w:color="auto"/>
                            <w:bottom w:val="none" w:sz="0" w:space="0" w:color="auto"/>
                            <w:right w:val="none" w:sz="0" w:space="0" w:color="auto"/>
                          </w:divBdr>
                          <w:divsChild>
                            <w:div w:id="161481200">
                              <w:marLeft w:val="0"/>
                              <w:marRight w:val="0"/>
                              <w:marTop w:val="0"/>
                              <w:marBottom w:val="0"/>
                              <w:divBdr>
                                <w:top w:val="none" w:sz="0" w:space="0" w:color="auto"/>
                                <w:left w:val="none" w:sz="0" w:space="0" w:color="auto"/>
                                <w:bottom w:val="none" w:sz="0" w:space="0" w:color="auto"/>
                                <w:right w:val="none" w:sz="0" w:space="0" w:color="auto"/>
                              </w:divBdr>
                              <w:divsChild>
                                <w:div w:id="112142486">
                                  <w:marLeft w:val="0"/>
                                  <w:marRight w:val="0"/>
                                  <w:marTop w:val="0"/>
                                  <w:marBottom w:val="0"/>
                                  <w:divBdr>
                                    <w:top w:val="none" w:sz="0" w:space="0" w:color="auto"/>
                                    <w:left w:val="none" w:sz="0" w:space="0" w:color="auto"/>
                                    <w:bottom w:val="none" w:sz="0" w:space="0" w:color="auto"/>
                                    <w:right w:val="none" w:sz="0" w:space="0" w:color="auto"/>
                                  </w:divBdr>
                                </w:div>
                              </w:divsChild>
                            </w:div>
                            <w:div w:id="1254315623">
                              <w:marLeft w:val="0"/>
                              <w:marRight w:val="0"/>
                              <w:marTop w:val="0"/>
                              <w:marBottom w:val="0"/>
                              <w:divBdr>
                                <w:top w:val="none" w:sz="0" w:space="0" w:color="auto"/>
                                <w:left w:val="none" w:sz="0" w:space="0" w:color="auto"/>
                                <w:bottom w:val="none" w:sz="0" w:space="0" w:color="auto"/>
                                <w:right w:val="none" w:sz="0" w:space="0" w:color="auto"/>
                              </w:divBdr>
                            </w:div>
                            <w:div w:id="1614363755">
                              <w:marLeft w:val="0"/>
                              <w:marRight w:val="0"/>
                              <w:marTop w:val="0"/>
                              <w:marBottom w:val="0"/>
                              <w:divBdr>
                                <w:top w:val="none" w:sz="0" w:space="0" w:color="auto"/>
                                <w:left w:val="none" w:sz="0" w:space="0" w:color="auto"/>
                                <w:bottom w:val="none" w:sz="0" w:space="0" w:color="auto"/>
                                <w:right w:val="none" w:sz="0" w:space="0" w:color="auto"/>
                              </w:divBdr>
                            </w:div>
                          </w:divsChild>
                        </w:div>
                        <w:div w:id="16282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49247">
              <w:marLeft w:val="0"/>
              <w:marRight w:val="0"/>
              <w:marTop w:val="0"/>
              <w:marBottom w:val="0"/>
              <w:divBdr>
                <w:top w:val="none" w:sz="0" w:space="0" w:color="auto"/>
                <w:left w:val="none" w:sz="0" w:space="0" w:color="auto"/>
                <w:bottom w:val="none" w:sz="0" w:space="0" w:color="auto"/>
                <w:right w:val="none" w:sz="0" w:space="0" w:color="auto"/>
              </w:divBdr>
              <w:divsChild>
                <w:div w:id="1011446871">
                  <w:marLeft w:val="0"/>
                  <w:marRight w:val="0"/>
                  <w:marTop w:val="0"/>
                  <w:marBottom w:val="0"/>
                  <w:divBdr>
                    <w:top w:val="none" w:sz="0" w:space="0" w:color="auto"/>
                    <w:left w:val="none" w:sz="0" w:space="0" w:color="auto"/>
                    <w:bottom w:val="none" w:sz="0" w:space="0" w:color="auto"/>
                    <w:right w:val="none" w:sz="0" w:space="0" w:color="auto"/>
                  </w:divBdr>
                  <w:divsChild>
                    <w:div w:id="1023557278">
                      <w:marLeft w:val="0"/>
                      <w:marRight w:val="0"/>
                      <w:marTop w:val="0"/>
                      <w:marBottom w:val="0"/>
                      <w:divBdr>
                        <w:top w:val="none" w:sz="0" w:space="0" w:color="auto"/>
                        <w:left w:val="none" w:sz="0" w:space="0" w:color="auto"/>
                        <w:bottom w:val="none" w:sz="0" w:space="0" w:color="auto"/>
                        <w:right w:val="none" w:sz="0" w:space="0" w:color="auto"/>
                      </w:divBdr>
                      <w:divsChild>
                        <w:div w:id="202716098">
                          <w:marLeft w:val="0"/>
                          <w:marRight w:val="0"/>
                          <w:marTop w:val="0"/>
                          <w:marBottom w:val="0"/>
                          <w:divBdr>
                            <w:top w:val="none" w:sz="0" w:space="0" w:color="auto"/>
                            <w:left w:val="none" w:sz="0" w:space="0" w:color="auto"/>
                            <w:bottom w:val="none" w:sz="0" w:space="0" w:color="auto"/>
                            <w:right w:val="none" w:sz="0" w:space="0" w:color="auto"/>
                          </w:divBdr>
                          <w:divsChild>
                            <w:div w:id="1772507065">
                              <w:marLeft w:val="0"/>
                              <w:marRight w:val="0"/>
                              <w:marTop w:val="0"/>
                              <w:marBottom w:val="0"/>
                              <w:divBdr>
                                <w:top w:val="none" w:sz="0" w:space="0" w:color="auto"/>
                                <w:left w:val="none" w:sz="0" w:space="0" w:color="auto"/>
                                <w:bottom w:val="none" w:sz="0" w:space="0" w:color="auto"/>
                                <w:right w:val="none" w:sz="0" w:space="0" w:color="auto"/>
                              </w:divBdr>
                              <w:divsChild>
                                <w:div w:id="200338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886435">
                          <w:marLeft w:val="0"/>
                          <w:marRight w:val="0"/>
                          <w:marTop w:val="0"/>
                          <w:marBottom w:val="0"/>
                          <w:divBdr>
                            <w:top w:val="none" w:sz="0" w:space="0" w:color="auto"/>
                            <w:left w:val="none" w:sz="0" w:space="0" w:color="auto"/>
                            <w:bottom w:val="none" w:sz="0" w:space="0" w:color="auto"/>
                            <w:right w:val="none" w:sz="0" w:space="0" w:color="auto"/>
                          </w:divBdr>
                          <w:divsChild>
                            <w:div w:id="563024815">
                              <w:marLeft w:val="0"/>
                              <w:marRight w:val="0"/>
                              <w:marTop w:val="0"/>
                              <w:marBottom w:val="0"/>
                              <w:divBdr>
                                <w:top w:val="none" w:sz="0" w:space="0" w:color="auto"/>
                                <w:left w:val="none" w:sz="0" w:space="0" w:color="auto"/>
                                <w:bottom w:val="none" w:sz="0" w:space="0" w:color="auto"/>
                                <w:right w:val="none" w:sz="0" w:space="0" w:color="auto"/>
                              </w:divBdr>
                              <w:divsChild>
                                <w:div w:id="187375549">
                                  <w:marLeft w:val="0"/>
                                  <w:marRight w:val="0"/>
                                  <w:marTop w:val="0"/>
                                  <w:marBottom w:val="0"/>
                                  <w:divBdr>
                                    <w:top w:val="none" w:sz="0" w:space="0" w:color="auto"/>
                                    <w:left w:val="none" w:sz="0" w:space="0" w:color="auto"/>
                                    <w:bottom w:val="none" w:sz="0" w:space="0" w:color="auto"/>
                                    <w:right w:val="none" w:sz="0" w:space="0" w:color="auto"/>
                                  </w:divBdr>
                                  <w:divsChild>
                                    <w:div w:id="363600524">
                                      <w:marLeft w:val="0"/>
                                      <w:marRight w:val="0"/>
                                      <w:marTop w:val="0"/>
                                      <w:marBottom w:val="0"/>
                                      <w:divBdr>
                                        <w:top w:val="none" w:sz="0" w:space="0" w:color="auto"/>
                                        <w:left w:val="none" w:sz="0" w:space="0" w:color="auto"/>
                                        <w:bottom w:val="none" w:sz="0" w:space="0" w:color="auto"/>
                                        <w:right w:val="none" w:sz="0" w:space="0" w:color="auto"/>
                                      </w:divBdr>
                                      <w:divsChild>
                                        <w:div w:id="1384674433">
                                          <w:marLeft w:val="0"/>
                                          <w:marRight w:val="0"/>
                                          <w:marTop w:val="0"/>
                                          <w:marBottom w:val="0"/>
                                          <w:divBdr>
                                            <w:top w:val="none" w:sz="0" w:space="0" w:color="auto"/>
                                            <w:left w:val="none" w:sz="0" w:space="0" w:color="auto"/>
                                            <w:bottom w:val="none" w:sz="0" w:space="0" w:color="auto"/>
                                            <w:right w:val="none" w:sz="0" w:space="0" w:color="auto"/>
                                          </w:divBdr>
                                          <w:divsChild>
                                            <w:div w:id="2099405843">
                                              <w:marLeft w:val="0"/>
                                              <w:marRight w:val="0"/>
                                              <w:marTop w:val="0"/>
                                              <w:marBottom w:val="0"/>
                                              <w:divBdr>
                                                <w:top w:val="none" w:sz="0" w:space="0" w:color="auto"/>
                                                <w:left w:val="none" w:sz="0" w:space="0" w:color="auto"/>
                                                <w:bottom w:val="none" w:sz="0" w:space="0" w:color="auto"/>
                                                <w:right w:val="none" w:sz="0" w:space="0" w:color="auto"/>
                                              </w:divBdr>
                                              <w:divsChild>
                                                <w:div w:id="3552309">
                                                  <w:marLeft w:val="0"/>
                                                  <w:marRight w:val="0"/>
                                                  <w:marTop w:val="0"/>
                                                  <w:marBottom w:val="0"/>
                                                  <w:divBdr>
                                                    <w:top w:val="none" w:sz="0" w:space="0" w:color="auto"/>
                                                    <w:left w:val="none" w:sz="0" w:space="0" w:color="auto"/>
                                                    <w:bottom w:val="none" w:sz="0" w:space="0" w:color="auto"/>
                                                    <w:right w:val="none" w:sz="0" w:space="0" w:color="auto"/>
                                                  </w:divBdr>
                                                  <w:divsChild>
                                                    <w:div w:id="70125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371535">
                              <w:marLeft w:val="0"/>
                              <w:marRight w:val="0"/>
                              <w:marTop w:val="0"/>
                              <w:marBottom w:val="0"/>
                              <w:divBdr>
                                <w:top w:val="none" w:sz="0" w:space="0" w:color="auto"/>
                                <w:left w:val="none" w:sz="0" w:space="0" w:color="auto"/>
                                <w:bottom w:val="none" w:sz="0" w:space="0" w:color="auto"/>
                                <w:right w:val="none" w:sz="0" w:space="0" w:color="auto"/>
                              </w:divBdr>
                              <w:divsChild>
                                <w:div w:id="1860124177">
                                  <w:marLeft w:val="0"/>
                                  <w:marRight w:val="0"/>
                                  <w:marTop w:val="0"/>
                                  <w:marBottom w:val="0"/>
                                  <w:divBdr>
                                    <w:top w:val="none" w:sz="0" w:space="0" w:color="auto"/>
                                    <w:left w:val="none" w:sz="0" w:space="0" w:color="auto"/>
                                    <w:bottom w:val="none" w:sz="0" w:space="0" w:color="auto"/>
                                    <w:right w:val="none" w:sz="0" w:space="0" w:color="auto"/>
                                  </w:divBdr>
                                  <w:divsChild>
                                    <w:div w:id="937834629">
                                      <w:marLeft w:val="0"/>
                                      <w:marRight w:val="0"/>
                                      <w:marTop w:val="0"/>
                                      <w:marBottom w:val="0"/>
                                      <w:divBdr>
                                        <w:top w:val="none" w:sz="0" w:space="0" w:color="auto"/>
                                        <w:left w:val="none" w:sz="0" w:space="0" w:color="auto"/>
                                        <w:bottom w:val="none" w:sz="0" w:space="0" w:color="auto"/>
                                        <w:right w:val="none" w:sz="0" w:space="0" w:color="auto"/>
                                      </w:divBdr>
                                      <w:divsChild>
                                        <w:div w:id="66342799">
                                          <w:marLeft w:val="0"/>
                                          <w:marRight w:val="0"/>
                                          <w:marTop w:val="0"/>
                                          <w:marBottom w:val="0"/>
                                          <w:divBdr>
                                            <w:top w:val="none" w:sz="0" w:space="0" w:color="auto"/>
                                            <w:left w:val="none" w:sz="0" w:space="0" w:color="auto"/>
                                            <w:bottom w:val="none" w:sz="0" w:space="0" w:color="auto"/>
                                            <w:right w:val="none" w:sz="0" w:space="0" w:color="auto"/>
                                          </w:divBdr>
                                          <w:divsChild>
                                            <w:div w:id="52286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967341">
      <w:bodyDiv w:val="1"/>
      <w:marLeft w:val="0"/>
      <w:marRight w:val="0"/>
      <w:marTop w:val="0"/>
      <w:marBottom w:val="0"/>
      <w:divBdr>
        <w:top w:val="none" w:sz="0" w:space="0" w:color="auto"/>
        <w:left w:val="none" w:sz="0" w:space="0" w:color="auto"/>
        <w:bottom w:val="none" w:sz="0" w:space="0" w:color="auto"/>
        <w:right w:val="none" w:sz="0" w:space="0" w:color="auto"/>
      </w:divBdr>
    </w:div>
    <w:div w:id="112600739">
      <w:bodyDiv w:val="1"/>
      <w:marLeft w:val="0"/>
      <w:marRight w:val="0"/>
      <w:marTop w:val="0"/>
      <w:marBottom w:val="0"/>
      <w:divBdr>
        <w:top w:val="none" w:sz="0" w:space="0" w:color="auto"/>
        <w:left w:val="none" w:sz="0" w:space="0" w:color="auto"/>
        <w:bottom w:val="none" w:sz="0" w:space="0" w:color="auto"/>
        <w:right w:val="none" w:sz="0" w:space="0" w:color="auto"/>
      </w:divBdr>
    </w:div>
    <w:div w:id="271011169">
      <w:bodyDiv w:val="1"/>
      <w:marLeft w:val="0"/>
      <w:marRight w:val="0"/>
      <w:marTop w:val="0"/>
      <w:marBottom w:val="0"/>
      <w:divBdr>
        <w:top w:val="none" w:sz="0" w:space="0" w:color="auto"/>
        <w:left w:val="none" w:sz="0" w:space="0" w:color="auto"/>
        <w:bottom w:val="none" w:sz="0" w:space="0" w:color="auto"/>
        <w:right w:val="none" w:sz="0" w:space="0" w:color="auto"/>
      </w:divBdr>
      <w:divsChild>
        <w:div w:id="2030833839">
          <w:marLeft w:val="0"/>
          <w:marRight w:val="0"/>
          <w:marTop w:val="0"/>
          <w:marBottom w:val="0"/>
          <w:divBdr>
            <w:top w:val="none" w:sz="0" w:space="0" w:color="auto"/>
            <w:left w:val="none" w:sz="0" w:space="0" w:color="auto"/>
            <w:bottom w:val="none" w:sz="0" w:space="0" w:color="auto"/>
            <w:right w:val="none" w:sz="0" w:space="0" w:color="auto"/>
          </w:divBdr>
          <w:divsChild>
            <w:div w:id="1720086282">
              <w:marLeft w:val="0"/>
              <w:marRight w:val="0"/>
              <w:marTop w:val="0"/>
              <w:marBottom w:val="0"/>
              <w:divBdr>
                <w:top w:val="none" w:sz="0" w:space="0" w:color="auto"/>
                <w:left w:val="none" w:sz="0" w:space="0" w:color="auto"/>
                <w:bottom w:val="none" w:sz="0" w:space="0" w:color="auto"/>
                <w:right w:val="none" w:sz="0" w:space="0" w:color="auto"/>
              </w:divBdr>
              <w:divsChild>
                <w:div w:id="1212036876">
                  <w:marLeft w:val="0"/>
                  <w:marRight w:val="0"/>
                  <w:marTop w:val="0"/>
                  <w:marBottom w:val="0"/>
                  <w:divBdr>
                    <w:top w:val="none" w:sz="0" w:space="0" w:color="auto"/>
                    <w:left w:val="none" w:sz="0" w:space="0" w:color="auto"/>
                    <w:bottom w:val="none" w:sz="0" w:space="0" w:color="auto"/>
                    <w:right w:val="none" w:sz="0" w:space="0" w:color="auto"/>
                  </w:divBdr>
                  <w:divsChild>
                    <w:div w:id="1277056140">
                      <w:marLeft w:val="0"/>
                      <w:marRight w:val="0"/>
                      <w:marTop w:val="0"/>
                      <w:marBottom w:val="0"/>
                      <w:divBdr>
                        <w:top w:val="none" w:sz="0" w:space="0" w:color="auto"/>
                        <w:left w:val="none" w:sz="0" w:space="0" w:color="auto"/>
                        <w:bottom w:val="none" w:sz="0" w:space="0" w:color="auto"/>
                        <w:right w:val="none" w:sz="0" w:space="0" w:color="auto"/>
                      </w:divBdr>
                    </w:div>
                    <w:div w:id="840660084">
                      <w:marLeft w:val="0"/>
                      <w:marRight w:val="0"/>
                      <w:marTop w:val="0"/>
                      <w:marBottom w:val="0"/>
                      <w:divBdr>
                        <w:top w:val="none" w:sz="0" w:space="0" w:color="auto"/>
                        <w:left w:val="none" w:sz="0" w:space="0" w:color="auto"/>
                        <w:bottom w:val="none" w:sz="0" w:space="0" w:color="auto"/>
                        <w:right w:val="none" w:sz="0" w:space="0" w:color="auto"/>
                      </w:divBdr>
                    </w:div>
                    <w:div w:id="213737674">
                      <w:marLeft w:val="0"/>
                      <w:marRight w:val="0"/>
                      <w:marTop w:val="0"/>
                      <w:marBottom w:val="0"/>
                      <w:divBdr>
                        <w:top w:val="none" w:sz="0" w:space="0" w:color="auto"/>
                        <w:left w:val="none" w:sz="0" w:space="0" w:color="auto"/>
                        <w:bottom w:val="none" w:sz="0" w:space="0" w:color="auto"/>
                        <w:right w:val="none" w:sz="0" w:space="0" w:color="auto"/>
                      </w:divBdr>
                      <w:divsChild>
                        <w:div w:id="8442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751205">
      <w:bodyDiv w:val="1"/>
      <w:marLeft w:val="0"/>
      <w:marRight w:val="0"/>
      <w:marTop w:val="0"/>
      <w:marBottom w:val="0"/>
      <w:divBdr>
        <w:top w:val="none" w:sz="0" w:space="0" w:color="auto"/>
        <w:left w:val="none" w:sz="0" w:space="0" w:color="auto"/>
        <w:bottom w:val="none" w:sz="0" w:space="0" w:color="auto"/>
        <w:right w:val="none" w:sz="0" w:space="0" w:color="auto"/>
      </w:divBdr>
      <w:divsChild>
        <w:div w:id="196166293">
          <w:marLeft w:val="0"/>
          <w:marRight w:val="0"/>
          <w:marTop w:val="0"/>
          <w:marBottom w:val="0"/>
          <w:divBdr>
            <w:top w:val="none" w:sz="0" w:space="0" w:color="auto"/>
            <w:left w:val="none" w:sz="0" w:space="0" w:color="auto"/>
            <w:bottom w:val="none" w:sz="0" w:space="0" w:color="auto"/>
            <w:right w:val="none" w:sz="0" w:space="0" w:color="auto"/>
          </w:divBdr>
        </w:div>
        <w:div w:id="1902980209">
          <w:marLeft w:val="0"/>
          <w:marRight w:val="0"/>
          <w:marTop w:val="0"/>
          <w:marBottom w:val="0"/>
          <w:divBdr>
            <w:top w:val="none" w:sz="0" w:space="0" w:color="auto"/>
            <w:left w:val="none" w:sz="0" w:space="0" w:color="auto"/>
            <w:bottom w:val="none" w:sz="0" w:space="0" w:color="auto"/>
            <w:right w:val="none" w:sz="0" w:space="0" w:color="auto"/>
          </w:divBdr>
        </w:div>
        <w:div w:id="112024501">
          <w:marLeft w:val="0"/>
          <w:marRight w:val="0"/>
          <w:marTop w:val="0"/>
          <w:marBottom w:val="0"/>
          <w:divBdr>
            <w:top w:val="none" w:sz="0" w:space="0" w:color="auto"/>
            <w:left w:val="none" w:sz="0" w:space="0" w:color="auto"/>
            <w:bottom w:val="none" w:sz="0" w:space="0" w:color="auto"/>
            <w:right w:val="none" w:sz="0" w:space="0" w:color="auto"/>
          </w:divBdr>
          <w:divsChild>
            <w:div w:id="58289479">
              <w:marLeft w:val="0"/>
              <w:marRight w:val="0"/>
              <w:marTop w:val="0"/>
              <w:marBottom w:val="0"/>
              <w:divBdr>
                <w:top w:val="none" w:sz="0" w:space="0" w:color="auto"/>
                <w:left w:val="none" w:sz="0" w:space="0" w:color="auto"/>
                <w:bottom w:val="none" w:sz="0" w:space="0" w:color="auto"/>
                <w:right w:val="none" w:sz="0" w:space="0" w:color="auto"/>
              </w:divBdr>
            </w:div>
            <w:div w:id="1841041870">
              <w:marLeft w:val="0"/>
              <w:marRight w:val="0"/>
              <w:marTop w:val="0"/>
              <w:marBottom w:val="0"/>
              <w:divBdr>
                <w:top w:val="none" w:sz="0" w:space="0" w:color="auto"/>
                <w:left w:val="none" w:sz="0" w:space="0" w:color="auto"/>
                <w:bottom w:val="none" w:sz="0" w:space="0" w:color="auto"/>
                <w:right w:val="none" w:sz="0" w:space="0" w:color="auto"/>
              </w:divBdr>
            </w:div>
          </w:divsChild>
        </w:div>
        <w:div w:id="1057511876">
          <w:marLeft w:val="0"/>
          <w:marRight w:val="0"/>
          <w:marTop w:val="0"/>
          <w:marBottom w:val="0"/>
          <w:divBdr>
            <w:top w:val="none" w:sz="0" w:space="0" w:color="auto"/>
            <w:left w:val="none" w:sz="0" w:space="0" w:color="auto"/>
            <w:bottom w:val="none" w:sz="0" w:space="0" w:color="auto"/>
            <w:right w:val="none" w:sz="0" w:space="0" w:color="auto"/>
          </w:divBdr>
        </w:div>
        <w:div w:id="1375891639">
          <w:marLeft w:val="0"/>
          <w:marRight w:val="0"/>
          <w:marTop w:val="0"/>
          <w:marBottom w:val="0"/>
          <w:divBdr>
            <w:top w:val="none" w:sz="0" w:space="0" w:color="auto"/>
            <w:left w:val="none" w:sz="0" w:space="0" w:color="auto"/>
            <w:bottom w:val="none" w:sz="0" w:space="0" w:color="auto"/>
            <w:right w:val="none" w:sz="0" w:space="0" w:color="auto"/>
          </w:divBdr>
        </w:div>
        <w:div w:id="1384988974">
          <w:marLeft w:val="0"/>
          <w:marRight w:val="0"/>
          <w:marTop w:val="0"/>
          <w:marBottom w:val="0"/>
          <w:divBdr>
            <w:top w:val="none" w:sz="0" w:space="0" w:color="auto"/>
            <w:left w:val="none" w:sz="0" w:space="0" w:color="auto"/>
            <w:bottom w:val="none" w:sz="0" w:space="0" w:color="auto"/>
            <w:right w:val="none" w:sz="0" w:space="0" w:color="auto"/>
          </w:divBdr>
        </w:div>
      </w:divsChild>
    </w:div>
    <w:div w:id="454758251">
      <w:bodyDiv w:val="1"/>
      <w:marLeft w:val="0"/>
      <w:marRight w:val="0"/>
      <w:marTop w:val="0"/>
      <w:marBottom w:val="0"/>
      <w:divBdr>
        <w:top w:val="none" w:sz="0" w:space="0" w:color="auto"/>
        <w:left w:val="none" w:sz="0" w:space="0" w:color="auto"/>
        <w:bottom w:val="none" w:sz="0" w:space="0" w:color="auto"/>
        <w:right w:val="none" w:sz="0" w:space="0" w:color="auto"/>
      </w:divBdr>
      <w:divsChild>
        <w:div w:id="1590961052">
          <w:marLeft w:val="0"/>
          <w:marRight w:val="0"/>
          <w:marTop w:val="0"/>
          <w:marBottom w:val="0"/>
          <w:divBdr>
            <w:top w:val="none" w:sz="0" w:space="0" w:color="auto"/>
            <w:left w:val="none" w:sz="0" w:space="0" w:color="auto"/>
            <w:bottom w:val="none" w:sz="0" w:space="0" w:color="auto"/>
            <w:right w:val="none" w:sz="0" w:space="0" w:color="auto"/>
          </w:divBdr>
        </w:div>
        <w:div w:id="732697306">
          <w:marLeft w:val="0"/>
          <w:marRight w:val="0"/>
          <w:marTop w:val="0"/>
          <w:marBottom w:val="0"/>
          <w:divBdr>
            <w:top w:val="none" w:sz="0" w:space="0" w:color="auto"/>
            <w:left w:val="none" w:sz="0" w:space="0" w:color="auto"/>
            <w:bottom w:val="none" w:sz="0" w:space="0" w:color="auto"/>
            <w:right w:val="none" w:sz="0" w:space="0" w:color="auto"/>
          </w:divBdr>
        </w:div>
        <w:div w:id="238902590">
          <w:marLeft w:val="0"/>
          <w:marRight w:val="0"/>
          <w:marTop w:val="0"/>
          <w:marBottom w:val="0"/>
          <w:divBdr>
            <w:top w:val="none" w:sz="0" w:space="0" w:color="auto"/>
            <w:left w:val="none" w:sz="0" w:space="0" w:color="auto"/>
            <w:bottom w:val="none" w:sz="0" w:space="0" w:color="auto"/>
            <w:right w:val="none" w:sz="0" w:space="0" w:color="auto"/>
          </w:divBdr>
          <w:divsChild>
            <w:div w:id="1401174748">
              <w:marLeft w:val="0"/>
              <w:marRight w:val="0"/>
              <w:marTop w:val="0"/>
              <w:marBottom w:val="0"/>
              <w:divBdr>
                <w:top w:val="none" w:sz="0" w:space="0" w:color="auto"/>
                <w:left w:val="none" w:sz="0" w:space="0" w:color="auto"/>
                <w:bottom w:val="none" w:sz="0" w:space="0" w:color="auto"/>
                <w:right w:val="none" w:sz="0" w:space="0" w:color="auto"/>
              </w:divBdr>
            </w:div>
            <w:div w:id="865944371">
              <w:marLeft w:val="0"/>
              <w:marRight w:val="0"/>
              <w:marTop w:val="0"/>
              <w:marBottom w:val="0"/>
              <w:divBdr>
                <w:top w:val="none" w:sz="0" w:space="0" w:color="auto"/>
                <w:left w:val="none" w:sz="0" w:space="0" w:color="auto"/>
                <w:bottom w:val="none" w:sz="0" w:space="0" w:color="auto"/>
                <w:right w:val="none" w:sz="0" w:space="0" w:color="auto"/>
              </w:divBdr>
            </w:div>
          </w:divsChild>
        </w:div>
        <w:div w:id="1299338917">
          <w:marLeft w:val="0"/>
          <w:marRight w:val="0"/>
          <w:marTop w:val="0"/>
          <w:marBottom w:val="0"/>
          <w:divBdr>
            <w:top w:val="none" w:sz="0" w:space="0" w:color="auto"/>
            <w:left w:val="none" w:sz="0" w:space="0" w:color="auto"/>
            <w:bottom w:val="none" w:sz="0" w:space="0" w:color="auto"/>
            <w:right w:val="none" w:sz="0" w:space="0" w:color="auto"/>
          </w:divBdr>
          <w:divsChild>
            <w:div w:id="1023701822">
              <w:marLeft w:val="0"/>
              <w:marRight w:val="0"/>
              <w:marTop w:val="0"/>
              <w:marBottom w:val="0"/>
              <w:divBdr>
                <w:top w:val="none" w:sz="0" w:space="0" w:color="auto"/>
                <w:left w:val="none" w:sz="0" w:space="0" w:color="auto"/>
                <w:bottom w:val="none" w:sz="0" w:space="0" w:color="auto"/>
                <w:right w:val="none" w:sz="0" w:space="0" w:color="auto"/>
              </w:divBdr>
            </w:div>
            <w:div w:id="1072922232">
              <w:marLeft w:val="0"/>
              <w:marRight w:val="0"/>
              <w:marTop w:val="0"/>
              <w:marBottom w:val="0"/>
              <w:divBdr>
                <w:top w:val="none" w:sz="0" w:space="0" w:color="auto"/>
                <w:left w:val="none" w:sz="0" w:space="0" w:color="auto"/>
                <w:bottom w:val="none" w:sz="0" w:space="0" w:color="auto"/>
                <w:right w:val="none" w:sz="0" w:space="0" w:color="auto"/>
              </w:divBdr>
            </w:div>
            <w:div w:id="1750887307">
              <w:marLeft w:val="0"/>
              <w:marRight w:val="0"/>
              <w:marTop w:val="0"/>
              <w:marBottom w:val="0"/>
              <w:divBdr>
                <w:top w:val="none" w:sz="0" w:space="0" w:color="auto"/>
                <w:left w:val="none" w:sz="0" w:space="0" w:color="auto"/>
                <w:bottom w:val="none" w:sz="0" w:space="0" w:color="auto"/>
                <w:right w:val="none" w:sz="0" w:space="0" w:color="auto"/>
              </w:divBdr>
            </w:div>
            <w:div w:id="1730154122">
              <w:marLeft w:val="0"/>
              <w:marRight w:val="0"/>
              <w:marTop w:val="0"/>
              <w:marBottom w:val="0"/>
              <w:divBdr>
                <w:top w:val="none" w:sz="0" w:space="0" w:color="auto"/>
                <w:left w:val="none" w:sz="0" w:space="0" w:color="auto"/>
                <w:bottom w:val="none" w:sz="0" w:space="0" w:color="auto"/>
                <w:right w:val="none" w:sz="0" w:space="0" w:color="auto"/>
              </w:divBdr>
            </w:div>
          </w:divsChild>
        </w:div>
        <w:div w:id="608128747">
          <w:marLeft w:val="0"/>
          <w:marRight w:val="0"/>
          <w:marTop w:val="0"/>
          <w:marBottom w:val="0"/>
          <w:divBdr>
            <w:top w:val="none" w:sz="0" w:space="0" w:color="auto"/>
            <w:left w:val="none" w:sz="0" w:space="0" w:color="auto"/>
            <w:bottom w:val="none" w:sz="0" w:space="0" w:color="auto"/>
            <w:right w:val="none" w:sz="0" w:space="0" w:color="auto"/>
          </w:divBdr>
        </w:div>
      </w:divsChild>
    </w:div>
    <w:div w:id="523176804">
      <w:bodyDiv w:val="1"/>
      <w:marLeft w:val="0"/>
      <w:marRight w:val="0"/>
      <w:marTop w:val="0"/>
      <w:marBottom w:val="0"/>
      <w:divBdr>
        <w:top w:val="none" w:sz="0" w:space="0" w:color="auto"/>
        <w:left w:val="none" w:sz="0" w:space="0" w:color="auto"/>
        <w:bottom w:val="none" w:sz="0" w:space="0" w:color="auto"/>
        <w:right w:val="none" w:sz="0" w:space="0" w:color="auto"/>
      </w:divBdr>
      <w:divsChild>
        <w:div w:id="380785446">
          <w:marLeft w:val="0"/>
          <w:marRight w:val="0"/>
          <w:marTop w:val="0"/>
          <w:marBottom w:val="0"/>
          <w:divBdr>
            <w:top w:val="none" w:sz="0" w:space="0" w:color="auto"/>
            <w:left w:val="none" w:sz="0" w:space="0" w:color="auto"/>
            <w:bottom w:val="none" w:sz="0" w:space="0" w:color="auto"/>
            <w:right w:val="none" w:sz="0" w:space="0" w:color="auto"/>
          </w:divBdr>
        </w:div>
        <w:div w:id="161286910">
          <w:marLeft w:val="0"/>
          <w:marRight w:val="0"/>
          <w:marTop w:val="0"/>
          <w:marBottom w:val="0"/>
          <w:divBdr>
            <w:top w:val="none" w:sz="0" w:space="0" w:color="auto"/>
            <w:left w:val="none" w:sz="0" w:space="0" w:color="auto"/>
            <w:bottom w:val="none" w:sz="0" w:space="0" w:color="auto"/>
            <w:right w:val="none" w:sz="0" w:space="0" w:color="auto"/>
          </w:divBdr>
        </w:div>
        <w:div w:id="1186870355">
          <w:marLeft w:val="0"/>
          <w:marRight w:val="0"/>
          <w:marTop w:val="0"/>
          <w:marBottom w:val="0"/>
          <w:divBdr>
            <w:top w:val="none" w:sz="0" w:space="0" w:color="auto"/>
            <w:left w:val="none" w:sz="0" w:space="0" w:color="auto"/>
            <w:bottom w:val="none" w:sz="0" w:space="0" w:color="auto"/>
            <w:right w:val="none" w:sz="0" w:space="0" w:color="auto"/>
          </w:divBdr>
        </w:div>
        <w:div w:id="1884370377">
          <w:marLeft w:val="0"/>
          <w:marRight w:val="0"/>
          <w:marTop w:val="0"/>
          <w:marBottom w:val="0"/>
          <w:divBdr>
            <w:top w:val="none" w:sz="0" w:space="0" w:color="auto"/>
            <w:left w:val="none" w:sz="0" w:space="0" w:color="auto"/>
            <w:bottom w:val="none" w:sz="0" w:space="0" w:color="auto"/>
            <w:right w:val="none" w:sz="0" w:space="0" w:color="auto"/>
          </w:divBdr>
        </w:div>
        <w:div w:id="1820805784">
          <w:marLeft w:val="0"/>
          <w:marRight w:val="0"/>
          <w:marTop w:val="0"/>
          <w:marBottom w:val="0"/>
          <w:divBdr>
            <w:top w:val="none" w:sz="0" w:space="0" w:color="auto"/>
            <w:left w:val="none" w:sz="0" w:space="0" w:color="auto"/>
            <w:bottom w:val="none" w:sz="0" w:space="0" w:color="auto"/>
            <w:right w:val="none" w:sz="0" w:space="0" w:color="auto"/>
          </w:divBdr>
        </w:div>
        <w:div w:id="953245719">
          <w:marLeft w:val="0"/>
          <w:marRight w:val="0"/>
          <w:marTop w:val="0"/>
          <w:marBottom w:val="0"/>
          <w:divBdr>
            <w:top w:val="none" w:sz="0" w:space="0" w:color="auto"/>
            <w:left w:val="none" w:sz="0" w:space="0" w:color="auto"/>
            <w:bottom w:val="none" w:sz="0" w:space="0" w:color="auto"/>
            <w:right w:val="none" w:sz="0" w:space="0" w:color="auto"/>
          </w:divBdr>
        </w:div>
        <w:div w:id="796021412">
          <w:marLeft w:val="0"/>
          <w:marRight w:val="0"/>
          <w:marTop w:val="0"/>
          <w:marBottom w:val="0"/>
          <w:divBdr>
            <w:top w:val="none" w:sz="0" w:space="0" w:color="auto"/>
            <w:left w:val="none" w:sz="0" w:space="0" w:color="auto"/>
            <w:bottom w:val="none" w:sz="0" w:space="0" w:color="auto"/>
            <w:right w:val="none" w:sz="0" w:space="0" w:color="auto"/>
          </w:divBdr>
          <w:divsChild>
            <w:div w:id="17050932">
              <w:marLeft w:val="0"/>
              <w:marRight w:val="0"/>
              <w:marTop w:val="0"/>
              <w:marBottom w:val="0"/>
              <w:divBdr>
                <w:top w:val="none" w:sz="0" w:space="0" w:color="auto"/>
                <w:left w:val="none" w:sz="0" w:space="0" w:color="auto"/>
                <w:bottom w:val="none" w:sz="0" w:space="0" w:color="auto"/>
                <w:right w:val="none" w:sz="0" w:space="0" w:color="auto"/>
              </w:divBdr>
            </w:div>
            <w:div w:id="1133255879">
              <w:marLeft w:val="0"/>
              <w:marRight w:val="0"/>
              <w:marTop w:val="0"/>
              <w:marBottom w:val="0"/>
              <w:divBdr>
                <w:top w:val="none" w:sz="0" w:space="0" w:color="auto"/>
                <w:left w:val="none" w:sz="0" w:space="0" w:color="auto"/>
                <w:bottom w:val="none" w:sz="0" w:space="0" w:color="auto"/>
                <w:right w:val="none" w:sz="0" w:space="0" w:color="auto"/>
              </w:divBdr>
            </w:div>
            <w:div w:id="139276863">
              <w:marLeft w:val="0"/>
              <w:marRight w:val="0"/>
              <w:marTop w:val="0"/>
              <w:marBottom w:val="0"/>
              <w:divBdr>
                <w:top w:val="none" w:sz="0" w:space="0" w:color="auto"/>
                <w:left w:val="none" w:sz="0" w:space="0" w:color="auto"/>
                <w:bottom w:val="none" w:sz="0" w:space="0" w:color="auto"/>
                <w:right w:val="none" w:sz="0" w:space="0" w:color="auto"/>
              </w:divBdr>
            </w:div>
          </w:divsChild>
        </w:div>
        <w:div w:id="1779372866">
          <w:marLeft w:val="0"/>
          <w:marRight w:val="0"/>
          <w:marTop w:val="0"/>
          <w:marBottom w:val="0"/>
          <w:divBdr>
            <w:top w:val="none" w:sz="0" w:space="0" w:color="auto"/>
            <w:left w:val="none" w:sz="0" w:space="0" w:color="auto"/>
            <w:bottom w:val="none" w:sz="0" w:space="0" w:color="auto"/>
            <w:right w:val="none" w:sz="0" w:space="0" w:color="auto"/>
          </w:divBdr>
          <w:divsChild>
            <w:div w:id="1804537034">
              <w:marLeft w:val="0"/>
              <w:marRight w:val="0"/>
              <w:marTop w:val="0"/>
              <w:marBottom w:val="0"/>
              <w:divBdr>
                <w:top w:val="none" w:sz="0" w:space="0" w:color="auto"/>
                <w:left w:val="none" w:sz="0" w:space="0" w:color="auto"/>
                <w:bottom w:val="none" w:sz="0" w:space="0" w:color="auto"/>
                <w:right w:val="none" w:sz="0" w:space="0" w:color="auto"/>
              </w:divBdr>
            </w:div>
            <w:div w:id="1022246470">
              <w:marLeft w:val="0"/>
              <w:marRight w:val="0"/>
              <w:marTop w:val="0"/>
              <w:marBottom w:val="0"/>
              <w:divBdr>
                <w:top w:val="none" w:sz="0" w:space="0" w:color="auto"/>
                <w:left w:val="none" w:sz="0" w:space="0" w:color="auto"/>
                <w:bottom w:val="none" w:sz="0" w:space="0" w:color="auto"/>
                <w:right w:val="none" w:sz="0" w:space="0" w:color="auto"/>
              </w:divBdr>
            </w:div>
            <w:div w:id="445467249">
              <w:marLeft w:val="0"/>
              <w:marRight w:val="0"/>
              <w:marTop w:val="0"/>
              <w:marBottom w:val="0"/>
              <w:divBdr>
                <w:top w:val="none" w:sz="0" w:space="0" w:color="auto"/>
                <w:left w:val="none" w:sz="0" w:space="0" w:color="auto"/>
                <w:bottom w:val="none" w:sz="0" w:space="0" w:color="auto"/>
                <w:right w:val="none" w:sz="0" w:space="0" w:color="auto"/>
              </w:divBdr>
            </w:div>
          </w:divsChild>
        </w:div>
        <w:div w:id="1611818819">
          <w:marLeft w:val="0"/>
          <w:marRight w:val="0"/>
          <w:marTop w:val="0"/>
          <w:marBottom w:val="0"/>
          <w:divBdr>
            <w:top w:val="none" w:sz="0" w:space="0" w:color="auto"/>
            <w:left w:val="none" w:sz="0" w:space="0" w:color="auto"/>
            <w:bottom w:val="none" w:sz="0" w:space="0" w:color="auto"/>
            <w:right w:val="none" w:sz="0" w:space="0" w:color="auto"/>
          </w:divBdr>
        </w:div>
        <w:div w:id="217711319">
          <w:marLeft w:val="0"/>
          <w:marRight w:val="0"/>
          <w:marTop w:val="0"/>
          <w:marBottom w:val="0"/>
          <w:divBdr>
            <w:top w:val="none" w:sz="0" w:space="0" w:color="auto"/>
            <w:left w:val="none" w:sz="0" w:space="0" w:color="auto"/>
            <w:bottom w:val="none" w:sz="0" w:space="0" w:color="auto"/>
            <w:right w:val="none" w:sz="0" w:space="0" w:color="auto"/>
          </w:divBdr>
        </w:div>
        <w:div w:id="20858778">
          <w:marLeft w:val="0"/>
          <w:marRight w:val="0"/>
          <w:marTop w:val="0"/>
          <w:marBottom w:val="0"/>
          <w:divBdr>
            <w:top w:val="none" w:sz="0" w:space="0" w:color="auto"/>
            <w:left w:val="none" w:sz="0" w:space="0" w:color="auto"/>
            <w:bottom w:val="none" w:sz="0" w:space="0" w:color="auto"/>
            <w:right w:val="none" w:sz="0" w:space="0" w:color="auto"/>
          </w:divBdr>
        </w:div>
        <w:div w:id="1482573959">
          <w:marLeft w:val="0"/>
          <w:marRight w:val="0"/>
          <w:marTop w:val="0"/>
          <w:marBottom w:val="0"/>
          <w:divBdr>
            <w:top w:val="none" w:sz="0" w:space="0" w:color="auto"/>
            <w:left w:val="none" w:sz="0" w:space="0" w:color="auto"/>
            <w:bottom w:val="none" w:sz="0" w:space="0" w:color="auto"/>
            <w:right w:val="none" w:sz="0" w:space="0" w:color="auto"/>
          </w:divBdr>
          <w:divsChild>
            <w:div w:id="1996759939">
              <w:marLeft w:val="0"/>
              <w:marRight w:val="0"/>
              <w:marTop w:val="0"/>
              <w:marBottom w:val="0"/>
              <w:divBdr>
                <w:top w:val="none" w:sz="0" w:space="0" w:color="auto"/>
                <w:left w:val="none" w:sz="0" w:space="0" w:color="auto"/>
                <w:bottom w:val="none" w:sz="0" w:space="0" w:color="auto"/>
                <w:right w:val="none" w:sz="0" w:space="0" w:color="auto"/>
              </w:divBdr>
            </w:div>
            <w:div w:id="1687749508">
              <w:marLeft w:val="0"/>
              <w:marRight w:val="0"/>
              <w:marTop w:val="0"/>
              <w:marBottom w:val="0"/>
              <w:divBdr>
                <w:top w:val="none" w:sz="0" w:space="0" w:color="auto"/>
                <w:left w:val="none" w:sz="0" w:space="0" w:color="auto"/>
                <w:bottom w:val="none" w:sz="0" w:space="0" w:color="auto"/>
                <w:right w:val="none" w:sz="0" w:space="0" w:color="auto"/>
              </w:divBdr>
            </w:div>
            <w:div w:id="1513647915">
              <w:marLeft w:val="0"/>
              <w:marRight w:val="0"/>
              <w:marTop w:val="0"/>
              <w:marBottom w:val="0"/>
              <w:divBdr>
                <w:top w:val="none" w:sz="0" w:space="0" w:color="auto"/>
                <w:left w:val="none" w:sz="0" w:space="0" w:color="auto"/>
                <w:bottom w:val="none" w:sz="0" w:space="0" w:color="auto"/>
                <w:right w:val="none" w:sz="0" w:space="0" w:color="auto"/>
              </w:divBdr>
            </w:div>
            <w:div w:id="1931623544">
              <w:marLeft w:val="0"/>
              <w:marRight w:val="0"/>
              <w:marTop w:val="0"/>
              <w:marBottom w:val="0"/>
              <w:divBdr>
                <w:top w:val="none" w:sz="0" w:space="0" w:color="auto"/>
                <w:left w:val="none" w:sz="0" w:space="0" w:color="auto"/>
                <w:bottom w:val="none" w:sz="0" w:space="0" w:color="auto"/>
                <w:right w:val="none" w:sz="0" w:space="0" w:color="auto"/>
              </w:divBdr>
            </w:div>
          </w:divsChild>
        </w:div>
        <w:div w:id="1895118806">
          <w:marLeft w:val="0"/>
          <w:marRight w:val="0"/>
          <w:marTop w:val="0"/>
          <w:marBottom w:val="0"/>
          <w:divBdr>
            <w:top w:val="none" w:sz="0" w:space="0" w:color="auto"/>
            <w:left w:val="none" w:sz="0" w:space="0" w:color="auto"/>
            <w:bottom w:val="none" w:sz="0" w:space="0" w:color="auto"/>
            <w:right w:val="none" w:sz="0" w:space="0" w:color="auto"/>
          </w:divBdr>
          <w:divsChild>
            <w:div w:id="159196358">
              <w:marLeft w:val="0"/>
              <w:marRight w:val="0"/>
              <w:marTop w:val="0"/>
              <w:marBottom w:val="0"/>
              <w:divBdr>
                <w:top w:val="none" w:sz="0" w:space="0" w:color="auto"/>
                <w:left w:val="none" w:sz="0" w:space="0" w:color="auto"/>
                <w:bottom w:val="none" w:sz="0" w:space="0" w:color="auto"/>
                <w:right w:val="none" w:sz="0" w:space="0" w:color="auto"/>
              </w:divBdr>
            </w:div>
            <w:div w:id="1665082184">
              <w:marLeft w:val="0"/>
              <w:marRight w:val="0"/>
              <w:marTop w:val="0"/>
              <w:marBottom w:val="0"/>
              <w:divBdr>
                <w:top w:val="none" w:sz="0" w:space="0" w:color="auto"/>
                <w:left w:val="none" w:sz="0" w:space="0" w:color="auto"/>
                <w:bottom w:val="none" w:sz="0" w:space="0" w:color="auto"/>
                <w:right w:val="none" w:sz="0" w:space="0" w:color="auto"/>
              </w:divBdr>
            </w:div>
            <w:div w:id="120344327">
              <w:marLeft w:val="0"/>
              <w:marRight w:val="0"/>
              <w:marTop w:val="0"/>
              <w:marBottom w:val="0"/>
              <w:divBdr>
                <w:top w:val="none" w:sz="0" w:space="0" w:color="auto"/>
                <w:left w:val="none" w:sz="0" w:space="0" w:color="auto"/>
                <w:bottom w:val="none" w:sz="0" w:space="0" w:color="auto"/>
                <w:right w:val="none" w:sz="0" w:space="0" w:color="auto"/>
              </w:divBdr>
            </w:div>
          </w:divsChild>
        </w:div>
        <w:div w:id="583956655">
          <w:marLeft w:val="0"/>
          <w:marRight w:val="0"/>
          <w:marTop w:val="0"/>
          <w:marBottom w:val="0"/>
          <w:divBdr>
            <w:top w:val="none" w:sz="0" w:space="0" w:color="auto"/>
            <w:left w:val="none" w:sz="0" w:space="0" w:color="auto"/>
            <w:bottom w:val="none" w:sz="0" w:space="0" w:color="auto"/>
            <w:right w:val="none" w:sz="0" w:space="0" w:color="auto"/>
          </w:divBdr>
        </w:div>
        <w:div w:id="31006638">
          <w:marLeft w:val="0"/>
          <w:marRight w:val="0"/>
          <w:marTop w:val="0"/>
          <w:marBottom w:val="0"/>
          <w:divBdr>
            <w:top w:val="none" w:sz="0" w:space="0" w:color="auto"/>
            <w:left w:val="none" w:sz="0" w:space="0" w:color="auto"/>
            <w:bottom w:val="none" w:sz="0" w:space="0" w:color="auto"/>
            <w:right w:val="none" w:sz="0" w:space="0" w:color="auto"/>
          </w:divBdr>
        </w:div>
        <w:div w:id="1877693859">
          <w:marLeft w:val="0"/>
          <w:marRight w:val="0"/>
          <w:marTop w:val="0"/>
          <w:marBottom w:val="0"/>
          <w:divBdr>
            <w:top w:val="none" w:sz="0" w:space="0" w:color="auto"/>
            <w:left w:val="none" w:sz="0" w:space="0" w:color="auto"/>
            <w:bottom w:val="none" w:sz="0" w:space="0" w:color="auto"/>
            <w:right w:val="none" w:sz="0" w:space="0" w:color="auto"/>
          </w:divBdr>
        </w:div>
        <w:div w:id="1288464429">
          <w:marLeft w:val="0"/>
          <w:marRight w:val="0"/>
          <w:marTop w:val="0"/>
          <w:marBottom w:val="0"/>
          <w:divBdr>
            <w:top w:val="none" w:sz="0" w:space="0" w:color="auto"/>
            <w:left w:val="none" w:sz="0" w:space="0" w:color="auto"/>
            <w:bottom w:val="none" w:sz="0" w:space="0" w:color="auto"/>
            <w:right w:val="none" w:sz="0" w:space="0" w:color="auto"/>
          </w:divBdr>
          <w:divsChild>
            <w:div w:id="37438877">
              <w:marLeft w:val="0"/>
              <w:marRight w:val="0"/>
              <w:marTop w:val="0"/>
              <w:marBottom w:val="0"/>
              <w:divBdr>
                <w:top w:val="none" w:sz="0" w:space="0" w:color="auto"/>
                <w:left w:val="none" w:sz="0" w:space="0" w:color="auto"/>
                <w:bottom w:val="none" w:sz="0" w:space="0" w:color="auto"/>
                <w:right w:val="none" w:sz="0" w:space="0" w:color="auto"/>
              </w:divBdr>
            </w:div>
            <w:div w:id="629434360">
              <w:marLeft w:val="0"/>
              <w:marRight w:val="0"/>
              <w:marTop w:val="0"/>
              <w:marBottom w:val="0"/>
              <w:divBdr>
                <w:top w:val="none" w:sz="0" w:space="0" w:color="auto"/>
                <w:left w:val="none" w:sz="0" w:space="0" w:color="auto"/>
                <w:bottom w:val="none" w:sz="0" w:space="0" w:color="auto"/>
                <w:right w:val="none" w:sz="0" w:space="0" w:color="auto"/>
              </w:divBdr>
            </w:div>
            <w:div w:id="1233852258">
              <w:marLeft w:val="0"/>
              <w:marRight w:val="0"/>
              <w:marTop w:val="0"/>
              <w:marBottom w:val="0"/>
              <w:divBdr>
                <w:top w:val="none" w:sz="0" w:space="0" w:color="auto"/>
                <w:left w:val="none" w:sz="0" w:space="0" w:color="auto"/>
                <w:bottom w:val="none" w:sz="0" w:space="0" w:color="auto"/>
                <w:right w:val="none" w:sz="0" w:space="0" w:color="auto"/>
              </w:divBdr>
            </w:div>
            <w:div w:id="148443342">
              <w:marLeft w:val="0"/>
              <w:marRight w:val="0"/>
              <w:marTop w:val="0"/>
              <w:marBottom w:val="0"/>
              <w:divBdr>
                <w:top w:val="none" w:sz="0" w:space="0" w:color="auto"/>
                <w:left w:val="none" w:sz="0" w:space="0" w:color="auto"/>
                <w:bottom w:val="none" w:sz="0" w:space="0" w:color="auto"/>
                <w:right w:val="none" w:sz="0" w:space="0" w:color="auto"/>
              </w:divBdr>
            </w:div>
          </w:divsChild>
        </w:div>
        <w:div w:id="805901724">
          <w:marLeft w:val="0"/>
          <w:marRight w:val="0"/>
          <w:marTop w:val="0"/>
          <w:marBottom w:val="0"/>
          <w:divBdr>
            <w:top w:val="none" w:sz="0" w:space="0" w:color="auto"/>
            <w:left w:val="none" w:sz="0" w:space="0" w:color="auto"/>
            <w:bottom w:val="none" w:sz="0" w:space="0" w:color="auto"/>
            <w:right w:val="none" w:sz="0" w:space="0" w:color="auto"/>
          </w:divBdr>
          <w:divsChild>
            <w:div w:id="866599225">
              <w:marLeft w:val="0"/>
              <w:marRight w:val="0"/>
              <w:marTop w:val="0"/>
              <w:marBottom w:val="0"/>
              <w:divBdr>
                <w:top w:val="none" w:sz="0" w:space="0" w:color="auto"/>
                <w:left w:val="none" w:sz="0" w:space="0" w:color="auto"/>
                <w:bottom w:val="none" w:sz="0" w:space="0" w:color="auto"/>
                <w:right w:val="none" w:sz="0" w:space="0" w:color="auto"/>
              </w:divBdr>
            </w:div>
            <w:div w:id="997267141">
              <w:marLeft w:val="0"/>
              <w:marRight w:val="0"/>
              <w:marTop w:val="0"/>
              <w:marBottom w:val="0"/>
              <w:divBdr>
                <w:top w:val="none" w:sz="0" w:space="0" w:color="auto"/>
                <w:left w:val="none" w:sz="0" w:space="0" w:color="auto"/>
                <w:bottom w:val="none" w:sz="0" w:space="0" w:color="auto"/>
                <w:right w:val="none" w:sz="0" w:space="0" w:color="auto"/>
              </w:divBdr>
            </w:div>
            <w:div w:id="3156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94733">
      <w:bodyDiv w:val="1"/>
      <w:marLeft w:val="0"/>
      <w:marRight w:val="0"/>
      <w:marTop w:val="0"/>
      <w:marBottom w:val="0"/>
      <w:divBdr>
        <w:top w:val="none" w:sz="0" w:space="0" w:color="auto"/>
        <w:left w:val="none" w:sz="0" w:space="0" w:color="auto"/>
        <w:bottom w:val="none" w:sz="0" w:space="0" w:color="auto"/>
        <w:right w:val="none" w:sz="0" w:space="0" w:color="auto"/>
      </w:divBdr>
      <w:divsChild>
        <w:div w:id="1062800719">
          <w:marLeft w:val="0"/>
          <w:marRight w:val="0"/>
          <w:marTop w:val="0"/>
          <w:marBottom w:val="0"/>
          <w:divBdr>
            <w:top w:val="none" w:sz="0" w:space="0" w:color="auto"/>
            <w:left w:val="none" w:sz="0" w:space="0" w:color="auto"/>
            <w:bottom w:val="none" w:sz="0" w:space="0" w:color="auto"/>
            <w:right w:val="none" w:sz="0" w:space="0" w:color="auto"/>
          </w:divBdr>
        </w:div>
        <w:div w:id="641618115">
          <w:marLeft w:val="0"/>
          <w:marRight w:val="0"/>
          <w:marTop w:val="0"/>
          <w:marBottom w:val="0"/>
          <w:divBdr>
            <w:top w:val="none" w:sz="0" w:space="0" w:color="auto"/>
            <w:left w:val="none" w:sz="0" w:space="0" w:color="auto"/>
            <w:bottom w:val="none" w:sz="0" w:space="0" w:color="auto"/>
            <w:right w:val="none" w:sz="0" w:space="0" w:color="auto"/>
          </w:divBdr>
        </w:div>
        <w:div w:id="1739090429">
          <w:marLeft w:val="0"/>
          <w:marRight w:val="0"/>
          <w:marTop w:val="0"/>
          <w:marBottom w:val="0"/>
          <w:divBdr>
            <w:top w:val="none" w:sz="0" w:space="0" w:color="auto"/>
            <w:left w:val="none" w:sz="0" w:space="0" w:color="auto"/>
            <w:bottom w:val="none" w:sz="0" w:space="0" w:color="auto"/>
            <w:right w:val="none" w:sz="0" w:space="0" w:color="auto"/>
          </w:divBdr>
        </w:div>
      </w:divsChild>
    </w:div>
    <w:div w:id="728263873">
      <w:bodyDiv w:val="1"/>
      <w:marLeft w:val="0"/>
      <w:marRight w:val="0"/>
      <w:marTop w:val="0"/>
      <w:marBottom w:val="0"/>
      <w:divBdr>
        <w:top w:val="none" w:sz="0" w:space="0" w:color="auto"/>
        <w:left w:val="none" w:sz="0" w:space="0" w:color="auto"/>
        <w:bottom w:val="none" w:sz="0" w:space="0" w:color="auto"/>
        <w:right w:val="none" w:sz="0" w:space="0" w:color="auto"/>
      </w:divBdr>
      <w:divsChild>
        <w:div w:id="1439790789">
          <w:marLeft w:val="0"/>
          <w:marRight w:val="0"/>
          <w:marTop w:val="0"/>
          <w:marBottom w:val="0"/>
          <w:divBdr>
            <w:top w:val="none" w:sz="0" w:space="0" w:color="auto"/>
            <w:left w:val="none" w:sz="0" w:space="0" w:color="auto"/>
            <w:bottom w:val="none" w:sz="0" w:space="0" w:color="auto"/>
            <w:right w:val="none" w:sz="0" w:space="0" w:color="auto"/>
          </w:divBdr>
        </w:div>
        <w:div w:id="1670861794">
          <w:marLeft w:val="0"/>
          <w:marRight w:val="0"/>
          <w:marTop w:val="0"/>
          <w:marBottom w:val="0"/>
          <w:divBdr>
            <w:top w:val="none" w:sz="0" w:space="0" w:color="auto"/>
            <w:left w:val="none" w:sz="0" w:space="0" w:color="auto"/>
            <w:bottom w:val="none" w:sz="0" w:space="0" w:color="auto"/>
            <w:right w:val="none" w:sz="0" w:space="0" w:color="auto"/>
          </w:divBdr>
          <w:divsChild>
            <w:div w:id="351498543">
              <w:marLeft w:val="0"/>
              <w:marRight w:val="0"/>
              <w:marTop w:val="0"/>
              <w:marBottom w:val="0"/>
              <w:divBdr>
                <w:top w:val="none" w:sz="0" w:space="0" w:color="auto"/>
                <w:left w:val="none" w:sz="0" w:space="0" w:color="auto"/>
                <w:bottom w:val="none" w:sz="0" w:space="0" w:color="auto"/>
                <w:right w:val="none" w:sz="0" w:space="0" w:color="auto"/>
              </w:divBdr>
            </w:div>
            <w:div w:id="812719297">
              <w:marLeft w:val="0"/>
              <w:marRight w:val="0"/>
              <w:marTop w:val="0"/>
              <w:marBottom w:val="0"/>
              <w:divBdr>
                <w:top w:val="none" w:sz="0" w:space="0" w:color="auto"/>
                <w:left w:val="none" w:sz="0" w:space="0" w:color="auto"/>
                <w:bottom w:val="none" w:sz="0" w:space="0" w:color="auto"/>
                <w:right w:val="none" w:sz="0" w:space="0" w:color="auto"/>
              </w:divBdr>
            </w:div>
            <w:div w:id="81861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45167">
      <w:bodyDiv w:val="1"/>
      <w:marLeft w:val="0"/>
      <w:marRight w:val="0"/>
      <w:marTop w:val="0"/>
      <w:marBottom w:val="0"/>
      <w:divBdr>
        <w:top w:val="none" w:sz="0" w:space="0" w:color="auto"/>
        <w:left w:val="none" w:sz="0" w:space="0" w:color="auto"/>
        <w:bottom w:val="none" w:sz="0" w:space="0" w:color="auto"/>
        <w:right w:val="none" w:sz="0" w:space="0" w:color="auto"/>
      </w:divBdr>
      <w:divsChild>
        <w:div w:id="813566145">
          <w:marLeft w:val="0"/>
          <w:marRight w:val="0"/>
          <w:marTop w:val="0"/>
          <w:marBottom w:val="0"/>
          <w:divBdr>
            <w:top w:val="none" w:sz="0" w:space="0" w:color="auto"/>
            <w:left w:val="none" w:sz="0" w:space="0" w:color="auto"/>
            <w:bottom w:val="none" w:sz="0" w:space="0" w:color="auto"/>
            <w:right w:val="none" w:sz="0" w:space="0" w:color="auto"/>
          </w:divBdr>
          <w:divsChild>
            <w:div w:id="1899322606">
              <w:marLeft w:val="0"/>
              <w:marRight w:val="0"/>
              <w:marTop w:val="0"/>
              <w:marBottom w:val="0"/>
              <w:divBdr>
                <w:top w:val="none" w:sz="0" w:space="0" w:color="auto"/>
                <w:left w:val="none" w:sz="0" w:space="0" w:color="auto"/>
                <w:bottom w:val="none" w:sz="0" w:space="0" w:color="auto"/>
                <w:right w:val="none" w:sz="0" w:space="0" w:color="auto"/>
              </w:divBdr>
              <w:divsChild>
                <w:div w:id="484443406">
                  <w:marLeft w:val="0"/>
                  <w:marRight w:val="0"/>
                  <w:marTop w:val="0"/>
                  <w:marBottom w:val="0"/>
                  <w:divBdr>
                    <w:top w:val="none" w:sz="0" w:space="0" w:color="auto"/>
                    <w:left w:val="none" w:sz="0" w:space="0" w:color="auto"/>
                    <w:bottom w:val="none" w:sz="0" w:space="0" w:color="auto"/>
                    <w:right w:val="none" w:sz="0" w:space="0" w:color="auto"/>
                  </w:divBdr>
                  <w:divsChild>
                    <w:div w:id="17518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538962">
          <w:marLeft w:val="0"/>
          <w:marRight w:val="0"/>
          <w:marTop w:val="0"/>
          <w:marBottom w:val="0"/>
          <w:divBdr>
            <w:top w:val="none" w:sz="0" w:space="0" w:color="auto"/>
            <w:left w:val="none" w:sz="0" w:space="0" w:color="auto"/>
            <w:bottom w:val="none" w:sz="0" w:space="0" w:color="auto"/>
            <w:right w:val="none" w:sz="0" w:space="0" w:color="auto"/>
          </w:divBdr>
          <w:divsChild>
            <w:div w:id="217788929">
              <w:marLeft w:val="0"/>
              <w:marRight w:val="0"/>
              <w:marTop w:val="0"/>
              <w:marBottom w:val="0"/>
              <w:divBdr>
                <w:top w:val="none" w:sz="0" w:space="0" w:color="auto"/>
                <w:left w:val="none" w:sz="0" w:space="0" w:color="auto"/>
                <w:bottom w:val="none" w:sz="0" w:space="0" w:color="auto"/>
                <w:right w:val="none" w:sz="0" w:space="0" w:color="auto"/>
              </w:divBdr>
              <w:divsChild>
                <w:div w:id="328019338">
                  <w:marLeft w:val="0"/>
                  <w:marRight w:val="0"/>
                  <w:marTop w:val="0"/>
                  <w:marBottom w:val="0"/>
                  <w:divBdr>
                    <w:top w:val="none" w:sz="0" w:space="0" w:color="auto"/>
                    <w:left w:val="none" w:sz="0" w:space="0" w:color="auto"/>
                    <w:bottom w:val="none" w:sz="0" w:space="0" w:color="auto"/>
                    <w:right w:val="none" w:sz="0" w:space="0" w:color="auto"/>
                  </w:divBdr>
                  <w:divsChild>
                    <w:div w:id="17626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443555">
      <w:bodyDiv w:val="1"/>
      <w:marLeft w:val="0"/>
      <w:marRight w:val="0"/>
      <w:marTop w:val="0"/>
      <w:marBottom w:val="0"/>
      <w:divBdr>
        <w:top w:val="none" w:sz="0" w:space="0" w:color="auto"/>
        <w:left w:val="none" w:sz="0" w:space="0" w:color="auto"/>
        <w:bottom w:val="none" w:sz="0" w:space="0" w:color="auto"/>
        <w:right w:val="none" w:sz="0" w:space="0" w:color="auto"/>
      </w:divBdr>
      <w:divsChild>
        <w:div w:id="2036224317">
          <w:marLeft w:val="0"/>
          <w:marRight w:val="0"/>
          <w:marTop w:val="0"/>
          <w:marBottom w:val="0"/>
          <w:divBdr>
            <w:top w:val="none" w:sz="0" w:space="0" w:color="auto"/>
            <w:left w:val="none" w:sz="0" w:space="0" w:color="auto"/>
            <w:bottom w:val="none" w:sz="0" w:space="0" w:color="auto"/>
            <w:right w:val="none" w:sz="0" w:space="0" w:color="auto"/>
          </w:divBdr>
          <w:divsChild>
            <w:div w:id="208036053">
              <w:marLeft w:val="0"/>
              <w:marRight w:val="0"/>
              <w:marTop w:val="0"/>
              <w:marBottom w:val="0"/>
              <w:divBdr>
                <w:top w:val="none" w:sz="0" w:space="0" w:color="auto"/>
                <w:left w:val="none" w:sz="0" w:space="0" w:color="auto"/>
                <w:bottom w:val="none" w:sz="0" w:space="0" w:color="auto"/>
                <w:right w:val="none" w:sz="0" w:space="0" w:color="auto"/>
              </w:divBdr>
            </w:div>
          </w:divsChild>
        </w:div>
        <w:div w:id="560753359">
          <w:marLeft w:val="0"/>
          <w:marRight w:val="0"/>
          <w:marTop w:val="0"/>
          <w:marBottom w:val="0"/>
          <w:divBdr>
            <w:top w:val="none" w:sz="0" w:space="0" w:color="auto"/>
            <w:left w:val="none" w:sz="0" w:space="0" w:color="auto"/>
            <w:bottom w:val="none" w:sz="0" w:space="0" w:color="auto"/>
            <w:right w:val="none" w:sz="0" w:space="0" w:color="auto"/>
          </w:divBdr>
          <w:divsChild>
            <w:div w:id="10159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46098">
      <w:bodyDiv w:val="1"/>
      <w:marLeft w:val="0"/>
      <w:marRight w:val="0"/>
      <w:marTop w:val="0"/>
      <w:marBottom w:val="0"/>
      <w:divBdr>
        <w:top w:val="none" w:sz="0" w:space="0" w:color="auto"/>
        <w:left w:val="none" w:sz="0" w:space="0" w:color="auto"/>
        <w:bottom w:val="none" w:sz="0" w:space="0" w:color="auto"/>
        <w:right w:val="none" w:sz="0" w:space="0" w:color="auto"/>
      </w:divBdr>
    </w:div>
    <w:div w:id="1337223787">
      <w:bodyDiv w:val="1"/>
      <w:marLeft w:val="0"/>
      <w:marRight w:val="0"/>
      <w:marTop w:val="0"/>
      <w:marBottom w:val="0"/>
      <w:divBdr>
        <w:top w:val="none" w:sz="0" w:space="0" w:color="auto"/>
        <w:left w:val="none" w:sz="0" w:space="0" w:color="auto"/>
        <w:bottom w:val="none" w:sz="0" w:space="0" w:color="auto"/>
        <w:right w:val="none" w:sz="0" w:space="0" w:color="auto"/>
      </w:divBdr>
    </w:div>
    <w:div w:id="1495150190">
      <w:bodyDiv w:val="1"/>
      <w:marLeft w:val="0"/>
      <w:marRight w:val="0"/>
      <w:marTop w:val="0"/>
      <w:marBottom w:val="0"/>
      <w:divBdr>
        <w:top w:val="none" w:sz="0" w:space="0" w:color="auto"/>
        <w:left w:val="none" w:sz="0" w:space="0" w:color="auto"/>
        <w:bottom w:val="none" w:sz="0" w:space="0" w:color="auto"/>
        <w:right w:val="none" w:sz="0" w:space="0" w:color="auto"/>
      </w:divBdr>
      <w:divsChild>
        <w:div w:id="1805467238">
          <w:marLeft w:val="0"/>
          <w:marRight w:val="0"/>
          <w:marTop w:val="0"/>
          <w:marBottom w:val="0"/>
          <w:divBdr>
            <w:top w:val="none" w:sz="0" w:space="0" w:color="auto"/>
            <w:left w:val="none" w:sz="0" w:space="0" w:color="auto"/>
            <w:bottom w:val="none" w:sz="0" w:space="0" w:color="auto"/>
            <w:right w:val="none" w:sz="0" w:space="0" w:color="auto"/>
          </w:divBdr>
        </w:div>
      </w:divsChild>
    </w:div>
    <w:div w:id="1564680948">
      <w:bodyDiv w:val="1"/>
      <w:marLeft w:val="0"/>
      <w:marRight w:val="0"/>
      <w:marTop w:val="0"/>
      <w:marBottom w:val="0"/>
      <w:divBdr>
        <w:top w:val="none" w:sz="0" w:space="0" w:color="auto"/>
        <w:left w:val="none" w:sz="0" w:space="0" w:color="auto"/>
        <w:bottom w:val="none" w:sz="0" w:space="0" w:color="auto"/>
        <w:right w:val="none" w:sz="0" w:space="0" w:color="auto"/>
      </w:divBdr>
      <w:divsChild>
        <w:div w:id="1542935071">
          <w:marLeft w:val="0"/>
          <w:marRight w:val="0"/>
          <w:marTop w:val="0"/>
          <w:marBottom w:val="0"/>
          <w:divBdr>
            <w:top w:val="none" w:sz="0" w:space="0" w:color="auto"/>
            <w:left w:val="none" w:sz="0" w:space="0" w:color="auto"/>
            <w:bottom w:val="none" w:sz="0" w:space="0" w:color="auto"/>
            <w:right w:val="none" w:sz="0" w:space="0" w:color="auto"/>
          </w:divBdr>
          <w:divsChild>
            <w:div w:id="1179657758">
              <w:marLeft w:val="0"/>
              <w:marRight w:val="0"/>
              <w:marTop w:val="0"/>
              <w:marBottom w:val="0"/>
              <w:divBdr>
                <w:top w:val="none" w:sz="0" w:space="0" w:color="auto"/>
                <w:left w:val="none" w:sz="0" w:space="0" w:color="auto"/>
                <w:bottom w:val="none" w:sz="0" w:space="0" w:color="auto"/>
                <w:right w:val="none" w:sz="0" w:space="0" w:color="auto"/>
              </w:divBdr>
              <w:divsChild>
                <w:div w:id="7133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93225">
          <w:marLeft w:val="0"/>
          <w:marRight w:val="0"/>
          <w:marTop w:val="0"/>
          <w:marBottom w:val="0"/>
          <w:divBdr>
            <w:top w:val="none" w:sz="0" w:space="0" w:color="auto"/>
            <w:left w:val="none" w:sz="0" w:space="0" w:color="auto"/>
            <w:bottom w:val="none" w:sz="0" w:space="0" w:color="auto"/>
            <w:right w:val="none" w:sz="0" w:space="0" w:color="auto"/>
          </w:divBdr>
          <w:divsChild>
            <w:div w:id="1624263083">
              <w:marLeft w:val="0"/>
              <w:marRight w:val="0"/>
              <w:marTop w:val="0"/>
              <w:marBottom w:val="0"/>
              <w:divBdr>
                <w:top w:val="none" w:sz="0" w:space="0" w:color="auto"/>
                <w:left w:val="none" w:sz="0" w:space="0" w:color="auto"/>
                <w:bottom w:val="none" w:sz="0" w:space="0" w:color="auto"/>
                <w:right w:val="none" w:sz="0" w:space="0" w:color="auto"/>
              </w:divBdr>
              <w:divsChild>
                <w:div w:id="3863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070276">
          <w:marLeft w:val="0"/>
          <w:marRight w:val="0"/>
          <w:marTop w:val="0"/>
          <w:marBottom w:val="0"/>
          <w:divBdr>
            <w:top w:val="none" w:sz="0" w:space="0" w:color="auto"/>
            <w:left w:val="none" w:sz="0" w:space="0" w:color="auto"/>
            <w:bottom w:val="none" w:sz="0" w:space="0" w:color="auto"/>
            <w:right w:val="none" w:sz="0" w:space="0" w:color="auto"/>
          </w:divBdr>
          <w:divsChild>
            <w:div w:id="1663392967">
              <w:marLeft w:val="0"/>
              <w:marRight w:val="0"/>
              <w:marTop w:val="0"/>
              <w:marBottom w:val="0"/>
              <w:divBdr>
                <w:top w:val="none" w:sz="0" w:space="0" w:color="auto"/>
                <w:left w:val="none" w:sz="0" w:space="0" w:color="auto"/>
                <w:bottom w:val="none" w:sz="0" w:space="0" w:color="auto"/>
                <w:right w:val="none" w:sz="0" w:space="0" w:color="auto"/>
              </w:divBdr>
              <w:divsChild>
                <w:div w:id="133006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86931">
      <w:bodyDiv w:val="1"/>
      <w:marLeft w:val="0"/>
      <w:marRight w:val="0"/>
      <w:marTop w:val="0"/>
      <w:marBottom w:val="0"/>
      <w:divBdr>
        <w:top w:val="none" w:sz="0" w:space="0" w:color="auto"/>
        <w:left w:val="none" w:sz="0" w:space="0" w:color="auto"/>
        <w:bottom w:val="none" w:sz="0" w:space="0" w:color="auto"/>
        <w:right w:val="none" w:sz="0" w:space="0" w:color="auto"/>
      </w:divBdr>
      <w:divsChild>
        <w:div w:id="811093573">
          <w:marLeft w:val="0"/>
          <w:marRight w:val="0"/>
          <w:marTop w:val="0"/>
          <w:marBottom w:val="0"/>
          <w:divBdr>
            <w:top w:val="none" w:sz="0" w:space="0" w:color="auto"/>
            <w:left w:val="none" w:sz="0" w:space="0" w:color="auto"/>
            <w:bottom w:val="none" w:sz="0" w:space="0" w:color="auto"/>
            <w:right w:val="none" w:sz="0" w:space="0" w:color="auto"/>
          </w:divBdr>
        </w:div>
      </w:divsChild>
    </w:div>
    <w:div w:id="1975061043">
      <w:bodyDiv w:val="1"/>
      <w:marLeft w:val="0"/>
      <w:marRight w:val="0"/>
      <w:marTop w:val="0"/>
      <w:marBottom w:val="0"/>
      <w:divBdr>
        <w:top w:val="none" w:sz="0" w:space="0" w:color="auto"/>
        <w:left w:val="none" w:sz="0" w:space="0" w:color="auto"/>
        <w:bottom w:val="none" w:sz="0" w:space="0" w:color="auto"/>
        <w:right w:val="none" w:sz="0" w:space="0" w:color="auto"/>
      </w:divBdr>
    </w:div>
    <w:div w:id="1990671230">
      <w:bodyDiv w:val="1"/>
      <w:marLeft w:val="0"/>
      <w:marRight w:val="0"/>
      <w:marTop w:val="0"/>
      <w:marBottom w:val="0"/>
      <w:divBdr>
        <w:top w:val="none" w:sz="0" w:space="0" w:color="auto"/>
        <w:left w:val="none" w:sz="0" w:space="0" w:color="auto"/>
        <w:bottom w:val="none" w:sz="0" w:space="0" w:color="auto"/>
        <w:right w:val="none" w:sz="0" w:space="0" w:color="auto"/>
      </w:divBdr>
      <w:divsChild>
        <w:div w:id="1316495519">
          <w:marLeft w:val="0"/>
          <w:marRight w:val="0"/>
          <w:marTop w:val="0"/>
          <w:marBottom w:val="0"/>
          <w:divBdr>
            <w:top w:val="none" w:sz="0" w:space="0" w:color="auto"/>
            <w:left w:val="none" w:sz="0" w:space="0" w:color="auto"/>
            <w:bottom w:val="none" w:sz="0" w:space="0" w:color="auto"/>
            <w:right w:val="none" w:sz="0" w:space="0" w:color="auto"/>
          </w:divBdr>
        </w:div>
        <w:div w:id="23673058">
          <w:marLeft w:val="0"/>
          <w:marRight w:val="0"/>
          <w:marTop w:val="0"/>
          <w:marBottom w:val="0"/>
          <w:divBdr>
            <w:top w:val="none" w:sz="0" w:space="0" w:color="auto"/>
            <w:left w:val="none" w:sz="0" w:space="0" w:color="auto"/>
            <w:bottom w:val="none" w:sz="0" w:space="0" w:color="auto"/>
            <w:right w:val="none" w:sz="0" w:space="0" w:color="auto"/>
          </w:divBdr>
        </w:div>
        <w:div w:id="1307976639">
          <w:marLeft w:val="0"/>
          <w:marRight w:val="0"/>
          <w:marTop w:val="0"/>
          <w:marBottom w:val="0"/>
          <w:divBdr>
            <w:top w:val="none" w:sz="0" w:space="0" w:color="auto"/>
            <w:left w:val="none" w:sz="0" w:space="0" w:color="auto"/>
            <w:bottom w:val="none" w:sz="0" w:space="0" w:color="auto"/>
            <w:right w:val="none" w:sz="0" w:space="0" w:color="auto"/>
          </w:divBdr>
        </w:div>
        <w:div w:id="1842966417">
          <w:marLeft w:val="0"/>
          <w:marRight w:val="0"/>
          <w:marTop w:val="0"/>
          <w:marBottom w:val="0"/>
          <w:divBdr>
            <w:top w:val="none" w:sz="0" w:space="0" w:color="auto"/>
            <w:left w:val="none" w:sz="0" w:space="0" w:color="auto"/>
            <w:bottom w:val="none" w:sz="0" w:space="0" w:color="auto"/>
            <w:right w:val="none" w:sz="0" w:space="0" w:color="auto"/>
          </w:divBdr>
        </w:div>
        <w:div w:id="1225292864">
          <w:marLeft w:val="0"/>
          <w:marRight w:val="0"/>
          <w:marTop w:val="0"/>
          <w:marBottom w:val="0"/>
          <w:divBdr>
            <w:top w:val="none" w:sz="0" w:space="0" w:color="auto"/>
            <w:left w:val="none" w:sz="0" w:space="0" w:color="auto"/>
            <w:bottom w:val="none" w:sz="0" w:space="0" w:color="auto"/>
            <w:right w:val="none" w:sz="0" w:space="0" w:color="auto"/>
          </w:divBdr>
        </w:div>
        <w:div w:id="1543324950">
          <w:marLeft w:val="0"/>
          <w:marRight w:val="0"/>
          <w:marTop w:val="0"/>
          <w:marBottom w:val="0"/>
          <w:divBdr>
            <w:top w:val="none" w:sz="0" w:space="0" w:color="auto"/>
            <w:left w:val="none" w:sz="0" w:space="0" w:color="auto"/>
            <w:bottom w:val="none" w:sz="0" w:space="0" w:color="auto"/>
            <w:right w:val="none" w:sz="0" w:space="0" w:color="auto"/>
          </w:divBdr>
        </w:div>
      </w:divsChild>
    </w:div>
    <w:div w:id="212160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o.gov.cz/en/business/digital-economy/digital-services/digital-services-ac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gital-strategy.ec.europa.eu/en/policies/list-designated-vlops-and-vlose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tu.gov.cz/role-koordinatora-digitalnich-sluzeb" TargetMode="External"/><Relationship Id="rId13" Type="http://schemas.openxmlformats.org/officeDocument/2006/relationships/hyperlink" Target="https://www.rekonstrukcestatu.cz/archiv-novinek/Fungovani-Narodniho-koordinatora-digitalnich-sluzeb-v-CR" TargetMode="External"/><Relationship Id="rId18" Type="http://schemas.openxmlformats.org/officeDocument/2006/relationships/hyperlink" Target="https://www.anobudelip.cz/premier-andrej-babis-digitalizace-statu-je-nasi-prioritou.-zakon-o-pravu-na-digitalni-sluzby-je-dalsi-z-velmi-dulezitych-kroku-1-41695.shtml" TargetMode="External"/><Relationship Id="rId3" Type="http://schemas.openxmlformats.org/officeDocument/2006/relationships/hyperlink" Target="https://www.psp.cz/sqw/historie.sqw?o=9&amp;t=776" TargetMode="External"/><Relationship Id="rId7" Type="http://schemas.openxmlformats.org/officeDocument/2006/relationships/hyperlink" Target="https://mpo.gov.cz/cz/podnikani/digitalni-ekonomika/digitalni-sluzby/na-digitalni-ekonomiku-dohledne-cesky-telekomunikacni-urad---276277/" TargetMode="External"/><Relationship Id="rId12" Type="http://schemas.openxmlformats.org/officeDocument/2006/relationships/hyperlink" Target="https://www.dsacesko.cz/" TargetMode="External"/><Relationship Id="rId17" Type="http://schemas.openxmlformats.org/officeDocument/2006/relationships/hyperlink" Target="https://ct24.ceskatelevize.cz/clanek/domaci/zive-snemovnu-ceka-zakon-o-kyberneticke-bezpecnosti-i-pravidla-pro-volebni-kampane-357293" TargetMode="External"/><Relationship Id="rId2" Type="http://schemas.openxmlformats.org/officeDocument/2006/relationships/hyperlink" Target="https://www.psp.cz/sqw/historie.sqw?o=9&amp;t=776" TargetMode="External"/><Relationship Id="rId16" Type="http://schemas.openxmlformats.org/officeDocument/2006/relationships/hyperlink" Target="https://ct24.ceskatelevize.cz/clanek/domaci/brusel-zaluje-cesko-a-dalsi-zeme-kvuli-narizeni-o-digitalnich-sluzbach-360769" TargetMode="External"/><Relationship Id="rId20" Type="http://schemas.openxmlformats.org/officeDocument/2006/relationships/hyperlink" Target="https://www.idnes.cz/mobil/mobilni-operatori/mobilni-operatori-tacitni-koluze-jaromir-novak-cesky-telekomunikacni-urad.A190606_105431_mobilni-operatori_LHR" TargetMode="External"/><Relationship Id="rId1" Type="http://schemas.openxmlformats.org/officeDocument/2006/relationships/hyperlink" Target="https://mpo.gov.cz/cz/podnikani/digitalni-ekonomika/digitalni-sluzby/na-digitalni-ekonomiku-dohledne-cesky-telekomunikacni-urad---276277/" TargetMode="External"/><Relationship Id="rId6" Type="http://schemas.openxmlformats.org/officeDocument/2006/relationships/hyperlink" Target="https://digital-strategy.ec.europa.eu/en/news/commission-decides-refer-czechia-spain-cyprus-poland-and-portugal-court-justice-european-union-due" TargetMode="External"/><Relationship Id="rId11" Type="http://schemas.openxmlformats.org/officeDocument/2006/relationships/hyperlink" Target="https://ctu.gov.cz/en/node/480716" TargetMode="External"/><Relationship Id="rId5" Type="http://schemas.openxmlformats.org/officeDocument/2006/relationships/hyperlink" Target="https://digital-strategy.ec.europa.eu/en/news/commission-decides-refer-czechia-spain-cyprus-poland-and-portugal-court-justice-european-union-due" TargetMode="External"/><Relationship Id="rId15" Type="http://schemas.openxmlformats.org/officeDocument/2006/relationships/hyperlink" Target="https://www.psp.cz/sqw/historie.sqw?o=9&amp;t=776" TargetMode="External"/><Relationship Id="rId10" Type="http://schemas.openxmlformats.org/officeDocument/2006/relationships/hyperlink" Target="https://ctu.gov.cz/en/ctus-guide" TargetMode="External"/><Relationship Id="rId19" Type="http://schemas.openxmlformats.org/officeDocument/2006/relationships/hyperlink" Target="https://www.idnes.cz/mobil/tech-trendy/cesky-telekomunikacni-urad-je-ctvrty-nejhorsi-v-evrope.A051218_160325_mob_svet_brz/diskuse" TargetMode="External"/><Relationship Id="rId4" Type="http://schemas.openxmlformats.org/officeDocument/2006/relationships/hyperlink" Target="https://www.ceska-justice.cz/2025/05/brusel-zaluje-cesko-koordinator-digitalnich-sluzeb-chybi/" TargetMode="External"/><Relationship Id="rId9" Type="http://schemas.openxmlformats.org/officeDocument/2006/relationships/hyperlink" Target="https://digital-strategy.ec.europa.eu/en/policies/dsa-dscs" TargetMode="External"/><Relationship Id="rId14" Type="http://schemas.openxmlformats.org/officeDocument/2006/relationships/hyperlink" Target="https://www.ceska-justice.cz/2025/05/brusel-zaluje-cesko-koordinator-digitalnich-sluzeb-chybi/" TargetMode="External"/></Relationships>
</file>

<file path=word/theme/theme1.xml><?xml version="1.0" encoding="utf-8"?>
<a:theme xmlns:a="http://schemas.openxmlformats.org/drawingml/2006/main" name="B&amp;M">
  <a:themeElements>
    <a:clrScheme name="B&amp;M">
      <a:dk1>
        <a:srgbClr val="000000"/>
      </a:dk1>
      <a:lt1>
        <a:srgbClr val="FFFFFF"/>
      </a:lt1>
      <a:dk2>
        <a:srgbClr val="5F5F5F"/>
      </a:dk2>
      <a:lt2>
        <a:srgbClr val="C2C3C4"/>
      </a:lt2>
      <a:accent1>
        <a:srgbClr val="EE3135"/>
      </a:accent1>
      <a:accent2>
        <a:srgbClr val="AE132A"/>
      </a:accent2>
      <a:accent3>
        <a:srgbClr val="7A0223"/>
      </a:accent3>
      <a:accent4>
        <a:srgbClr val="002856"/>
      </a:accent4>
      <a:accent5>
        <a:srgbClr val="F58220"/>
      </a:accent5>
      <a:accent6>
        <a:srgbClr val="007B66"/>
      </a:accent6>
      <a:hlink>
        <a:srgbClr val="0000FF"/>
      </a:hlink>
      <a:folHlink>
        <a:srgbClr val="800080"/>
      </a:folHlink>
    </a:clrScheme>
    <a:fontScheme name="B&amp;M">
      <a:majorFont>
        <a:latin typeface="Arial"/>
        <a:ea typeface="PMingLiu"/>
        <a:cs typeface=""/>
        <a:font script="Jpan" typeface="MS Gothic"/>
      </a:majorFont>
      <a:minorFont>
        <a:latin typeface="Times New Roman"/>
        <a:ea typeface="PMingLiU"/>
        <a:cs typeface=""/>
        <a:font script="Jpan"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ED0FE-9169-4F25-8D6D-10F14D2F0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14</Pages>
  <Words>8533</Words>
  <Characters>50350</Characters>
  <Application>Microsoft Office Word</Application>
  <DocSecurity>0</DocSecurity>
  <Lines>419</Lines>
  <Paragraphs>117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Horvath, Andras</dc:creator>
  <cp:keywords/>
  <dc:description/>
  <cp:lastModifiedBy>JUDr. Radka MacGregor Pelikánová, Ph.D., LL.M., MBA</cp:lastModifiedBy>
  <cp:revision>11</cp:revision>
  <cp:lastPrinted>2025-07-15T13:27:00Z</cp:lastPrinted>
  <dcterms:created xsi:type="dcterms:W3CDTF">2025-07-17T21:56:00Z</dcterms:created>
  <dcterms:modified xsi:type="dcterms:W3CDTF">2025-07-17T22:51:00Z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2024-11-04T08:42:13Z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3662d15f-c8e8-49a2-a38d-0e6c5f9f775d</vt:lpwstr>
  </property>
  <property fmtid="{D5CDD505-2E9C-101B-9397-08002B2CF9AE}" pid="8" name="MSIP_Label_239d554d-d720-408f-a503-c83424d8e5d7_ContentBits">
    <vt:lpwstr>0</vt:lpwstr>
  </property>
</Properties>
</file>