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B2AB0" w:rsidR="006B2AB0" w:rsidP="006B2AB0" w:rsidRDefault="006B2AB0" w14:paraId="6B41581D" w14:textId="18D83685">
      <w:pPr>
        <w:pStyle w:val="BodyText"/>
        <w:spacing w:before="216" w:beforeLines="90" w:after="216" w:afterLines="90" w:line="276" w:lineRule="auto"/>
        <w:ind w:right="135"/>
        <w:jc w:val="center"/>
        <w:rPr>
          <w:b/>
          <w:bCs/>
          <w:color w:val="1F497D" w:themeColor="text2"/>
          <w:lang w:val="en-GB"/>
        </w:rPr>
      </w:pPr>
      <w:r w:rsidRPr="006B2AB0">
        <w:rPr>
          <w:b/>
          <w:bCs/>
          <w:color w:val="1F497D" w:themeColor="text2"/>
          <w:lang w:val="en-GB"/>
        </w:rPr>
        <w:t>Report for the Czech Republic</w:t>
      </w:r>
    </w:p>
    <w:p w:rsidR="006B2AB0" w:rsidP="006B2AB0" w:rsidRDefault="006B2AB0" w14:paraId="1F7BB808" w14:textId="155743F8">
      <w:pPr>
        <w:pStyle w:val="BodyText"/>
        <w:spacing w:before="216" w:beforeLines="90" w:after="216" w:afterLines="90" w:line="276" w:lineRule="auto"/>
        <w:ind w:right="135"/>
        <w:jc w:val="center"/>
        <w:rPr>
          <w:color w:val="1F497D" w:themeColor="text2"/>
          <w:lang w:val="en-GB"/>
        </w:rPr>
      </w:pPr>
      <w:r w:rsidRPr="006B2AB0">
        <w:rPr>
          <w:color w:val="1F497D" w:themeColor="text2"/>
          <w:lang w:val="en-GB"/>
        </w:rPr>
        <w:t xml:space="preserve">By JUDr. Jiří Kindl, </w:t>
      </w:r>
      <w:proofErr w:type="spellStart"/>
      <w:r w:rsidRPr="006B2AB0">
        <w:rPr>
          <w:color w:val="1F497D" w:themeColor="text2"/>
          <w:lang w:val="en-GB"/>
        </w:rPr>
        <w:t>M.Jur</w:t>
      </w:r>
      <w:proofErr w:type="spellEnd"/>
      <w:r w:rsidRPr="006B2AB0">
        <w:rPr>
          <w:color w:val="1F497D" w:themeColor="text2"/>
          <w:lang w:val="en-GB"/>
        </w:rPr>
        <w:t xml:space="preserve">., Ph.D. </w:t>
      </w:r>
      <w:r>
        <w:rPr>
          <w:color w:val="1F497D" w:themeColor="text2"/>
          <w:lang w:val="en-GB"/>
        </w:rPr>
        <w:t>(</w:t>
      </w:r>
      <w:hyperlink w:history="1" r:id="rId8">
        <w:r w:rsidRPr="004A2C98">
          <w:rPr>
            <w:rStyle w:val="Hyperlink"/>
            <w:lang w:val="en-GB"/>
          </w:rPr>
          <w:t>jiri.kindl@skils.cz</w:t>
        </w:r>
      </w:hyperlink>
      <w:r>
        <w:rPr>
          <w:color w:val="1F497D" w:themeColor="text2"/>
          <w:lang w:val="en-GB"/>
        </w:rPr>
        <w:t xml:space="preserve">) </w:t>
      </w:r>
      <w:r w:rsidRPr="006B2AB0">
        <w:rPr>
          <w:color w:val="1F497D" w:themeColor="text2"/>
          <w:lang w:val="en-GB"/>
        </w:rPr>
        <w:t>and Mgr. Ondřej Najman</w:t>
      </w:r>
      <w:r>
        <w:rPr>
          <w:color w:val="1F497D" w:themeColor="text2"/>
          <w:lang w:val="en-GB"/>
        </w:rPr>
        <w:t xml:space="preserve"> (</w:t>
      </w:r>
      <w:hyperlink w:history="1" r:id="rId9">
        <w:r w:rsidRPr="004A2C98">
          <w:rPr>
            <w:rStyle w:val="Hyperlink"/>
            <w:lang w:val="en-GB"/>
          </w:rPr>
          <w:t>ondrej.najman@skils.cz</w:t>
        </w:r>
      </w:hyperlink>
      <w:r>
        <w:rPr>
          <w:color w:val="1F497D" w:themeColor="text2"/>
          <w:lang w:val="en-GB"/>
        </w:rPr>
        <w:t>)</w:t>
      </w:r>
      <w:r w:rsidR="00CB3BCF">
        <w:rPr>
          <w:color w:val="1F497D" w:themeColor="text2"/>
          <w:lang w:val="en-GB"/>
        </w:rPr>
        <w:t>, attorneys-at-law</w:t>
      </w:r>
    </w:p>
    <w:p w:rsidRPr="006B2AB0" w:rsidR="006B2AB0" w:rsidP="006B2AB0" w:rsidRDefault="006B2AB0" w14:paraId="400ED0A9" w14:textId="5ED28FDF">
      <w:pPr>
        <w:pStyle w:val="BodyText"/>
        <w:spacing w:before="216" w:beforeLines="90" w:after="216" w:afterLines="90" w:line="276" w:lineRule="auto"/>
        <w:ind w:right="135"/>
        <w:jc w:val="center"/>
        <w:rPr>
          <w:color w:val="1F497D" w:themeColor="text2"/>
          <w:lang w:val="cs-CZ"/>
        </w:rPr>
      </w:pPr>
      <w:r>
        <w:rPr>
          <w:color w:val="1F497D" w:themeColor="text2"/>
          <w:lang w:val="en-GB"/>
        </w:rPr>
        <w:t xml:space="preserve">Skils </w:t>
      </w:r>
      <w:proofErr w:type="spellStart"/>
      <w:r>
        <w:rPr>
          <w:color w:val="1F497D" w:themeColor="text2"/>
          <w:lang w:val="en-GB"/>
        </w:rPr>
        <w:t>s.r.o.</w:t>
      </w:r>
      <w:proofErr w:type="spellEnd"/>
      <w:r>
        <w:rPr>
          <w:color w:val="1F497D" w:themeColor="text2"/>
          <w:lang w:val="en-GB"/>
        </w:rPr>
        <w:t xml:space="preserve"> </w:t>
      </w:r>
      <w:proofErr w:type="spellStart"/>
      <w:r>
        <w:rPr>
          <w:color w:val="1F497D" w:themeColor="text2"/>
          <w:lang w:val="en-GB"/>
        </w:rPr>
        <w:t>advok</w:t>
      </w:r>
      <w:r>
        <w:rPr>
          <w:color w:val="1F497D" w:themeColor="text2"/>
          <w:lang w:val="cs-CZ"/>
        </w:rPr>
        <w:t>átní</w:t>
      </w:r>
      <w:proofErr w:type="spellEnd"/>
      <w:r>
        <w:rPr>
          <w:color w:val="1F497D" w:themeColor="text2"/>
          <w:lang w:val="cs-CZ"/>
        </w:rPr>
        <w:t xml:space="preserve"> kancelář, </w:t>
      </w:r>
      <w:proofErr w:type="spellStart"/>
      <w:r>
        <w:rPr>
          <w:color w:val="1F497D" w:themeColor="text2"/>
          <w:lang w:val="cs-CZ"/>
        </w:rPr>
        <w:t>law</w:t>
      </w:r>
      <w:proofErr w:type="spellEnd"/>
      <w:r>
        <w:rPr>
          <w:color w:val="1F497D" w:themeColor="text2"/>
          <w:lang w:val="cs-CZ"/>
        </w:rPr>
        <w:t xml:space="preserve"> </w:t>
      </w:r>
      <w:proofErr w:type="spellStart"/>
      <w:r>
        <w:rPr>
          <w:color w:val="1F497D" w:themeColor="text2"/>
          <w:lang w:val="cs-CZ"/>
        </w:rPr>
        <w:t>firm</w:t>
      </w:r>
      <w:proofErr w:type="spellEnd"/>
      <w:r>
        <w:rPr>
          <w:color w:val="1F497D" w:themeColor="text2"/>
          <w:lang w:val="cs-CZ"/>
        </w:rPr>
        <w:t>, Prague, Czech Republic</w:t>
      </w:r>
    </w:p>
    <w:p w:rsidRPr="006B2AB0" w:rsidR="006B2AB0" w:rsidP="006B2AB0" w:rsidRDefault="006B2AB0" w14:paraId="6ABADA08" w14:textId="0A654F5E">
      <w:pPr>
        <w:pStyle w:val="BodyText"/>
        <w:spacing w:before="216" w:beforeLines="90" w:after="216" w:afterLines="90" w:line="276" w:lineRule="auto"/>
        <w:ind w:right="135"/>
        <w:jc w:val="center"/>
        <w:rPr>
          <w:color w:val="1F497D" w:themeColor="text2"/>
        </w:rPr>
      </w:pPr>
      <w:r>
        <w:rPr>
          <w:color w:val="1F497D" w:themeColor="text2"/>
        </w:rPr>
        <w:t xml:space="preserve">[For the sake of clarity, the questions and related description of the context as provided in the questionnaire remains in the text of the report in the </w:t>
      </w:r>
      <w:r w:rsidRPr="006B2AB0">
        <w:t>original font</w:t>
      </w:r>
      <w:r>
        <w:rPr>
          <w:color w:val="1F497D" w:themeColor="text2"/>
        </w:rPr>
        <w:t>. The text of the report for the Czech Republic is included in the blue font.]</w:t>
      </w:r>
    </w:p>
    <w:p w:rsidRPr="00C66D3F" w:rsidR="00677FD8" w:rsidP="000025E2" w:rsidRDefault="00000000" w14:paraId="6322A4D1" w14:textId="44DE4EA4">
      <w:pPr>
        <w:spacing w:before="216" w:beforeLines="90" w:after="216" w:afterLines="90" w:line="276" w:lineRule="auto"/>
        <w:ind w:left="720" w:hanging="717"/>
        <w:jc w:val="both"/>
        <w:rPr>
          <w:b/>
          <w:sz w:val="24"/>
          <w:szCs w:val="24"/>
          <w:lang w:val="en-GB"/>
        </w:rPr>
      </w:pPr>
      <w:r w:rsidRPr="00C66D3F">
        <w:rPr>
          <w:b/>
          <w:sz w:val="24"/>
          <w:szCs w:val="24"/>
          <w:u w:val="thick"/>
          <w:lang w:val="en-GB"/>
        </w:rPr>
        <w:t>LIDC</w:t>
      </w:r>
      <w:r w:rsidRPr="00C66D3F">
        <w:rPr>
          <w:b/>
          <w:spacing w:val="-8"/>
          <w:sz w:val="24"/>
          <w:szCs w:val="24"/>
          <w:u w:val="thick"/>
          <w:lang w:val="en-GB"/>
        </w:rPr>
        <w:t xml:space="preserve"> </w:t>
      </w:r>
      <w:r w:rsidRPr="00C66D3F">
        <w:rPr>
          <w:b/>
          <w:sz w:val="24"/>
          <w:szCs w:val="24"/>
          <w:u w:val="thick"/>
          <w:lang w:val="en-GB"/>
        </w:rPr>
        <w:t>Congress</w:t>
      </w:r>
      <w:r w:rsidRPr="00C66D3F">
        <w:rPr>
          <w:b/>
          <w:spacing w:val="-7"/>
          <w:sz w:val="24"/>
          <w:szCs w:val="24"/>
          <w:u w:val="thick"/>
          <w:lang w:val="en-GB"/>
        </w:rPr>
        <w:t xml:space="preserve"> </w:t>
      </w:r>
      <w:r w:rsidRPr="00C66D3F">
        <w:rPr>
          <w:b/>
          <w:sz w:val="24"/>
          <w:szCs w:val="24"/>
          <w:u w:val="thick"/>
          <w:lang w:val="en-GB"/>
        </w:rPr>
        <w:t>9-12</w:t>
      </w:r>
      <w:r w:rsidRPr="00C66D3F">
        <w:rPr>
          <w:b/>
          <w:spacing w:val="-7"/>
          <w:sz w:val="24"/>
          <w:szCs w:val="24"/>
          <w:u w:val="thick"/>
          <w:lang w:val="en-GB"/>
        </w:rPr>
        <w:t xml:space="preserve"> </w:t>
      </w:r>
      <w:r w:rsidRPr="00C66D3F">
        <w:rPr>
          <w:b/>
          <w:sz w:val="24"/>
          <w:szCs w:val="24"/>
          <w:u w:val="thick"/>
          <w:lang w:val="en-GB"/>
        </w:rPr>
        <w:t>October</w:t>
      </w:r>
      <w:r w:rsidRPr="00C66D3F">
        <w:rPr>
          <w:b/>
          <w:spacing w:val="-7"/>
          <w:sz w:val="24"/>
          <w:szCs w:val="24"/>
          <w:u w:val="thick"/>
          <w:lang w:val="en-GB"/>
        </w:rPr>
        <w:t xml:space="preserve"> </w:t>
      </w:r>
      <w:r w:rsidRPr="00C66D3F">
        <w:rPr>
          <w:b/>
          <w:sz w:val="24"/>
          <w:szCs w:val="24"/>
          <w:u w:val="thick"/>
          <w:lang w:val="en-GB"/>
        </w:rPr>
        <w:t>2025,</w:t>
      </w:r>
      <w:r w:rsidRPr="00C66D3F">
        <w:rPr>
          <w:b/>
          <w:spacing w:val="-6"/>
          <w:sz w:val="24"/>
          <w:szCs w:val="24"/>
          <w:u w:val="thick"/>
          <w:lang w:val="en-GB"/>
        </w:rPr>
        <w:t xml:space="preserve"> </w:t>
      </w:r>
      <w:r w:rsidRPr="00C66D3F">
        <w:rPr>
          <w:b/>
          <w:spacing w:val="-2"/>
          <w:sz w:val="24"/>
          <w:szCs w:val="24"/>
          <w:u w:val="thick"/>
          <w:lang w:val="en-GB"/>
        </w:rPr>
        <w:t>Vienna</w:t>
      </w:r>
    </w:p>
    <w:p w:rsidRPr="00C66D3F" w:rsidR="00677FD8" w:rsidP="00CB16AC" w:rsidRDefault="00000000" w14:paraId="4319E035" w14:textId="77777777">
      <w:pPr>
        <w:spacing w:before="216" w:beforeLines="90" w:after="216" w:afterLines="90" w:line="276" w:lineRule="auto"/>
        <w:ind w:left="3"/>
        <w:jc w:val="both"/>
        <w:rPr>
          <w:b/>
          <w:sz w:val="24"/>
          <w:szCs w:val="24"/>
          <w:lang w:val="en-GB"/>
        </w:rPr>
      </w:pPr>
      <w:r w:rsidRPr="00C66D3F">
        <w:rPr>
          <w:b/>
          <w:sz w:val="24"/>
          <w:szCs w:val="24"/>
          <w:lang w:val="en-GB"/>
        </w:rPr>
        <w:t>Questionnaire</w:t>
      </w:r>
      <w:r w:rsidRPr="00C66D3F">
        <w:rPr>
          <w:b/>
          <w:spacing w:val="-10"/>
          <w:sz w:val="24"/>
          <w:szCs w:val="24"/>
          <w:lang w:val="en-GB"/>
        </w:rPr>
        <w:t xml:space="preserve"> </w:t>
      </w:r>
      <w:r w:rsidRPr="00C66D3F">
        <w:rPr>
          <w:b/>
          <w:sz w:val="24"/>
          <w:szCs w:val="24"/>
          <w:lang w:val="en-GB"/>
        </w:rPr>
        <w:t>for</w:t>
      </w:r>
      <w:r w:rsidRPr="00C66D3F">
        <w:rPr>
          <w:b/>
          <w:spacing w:val="-10"/>
          <w:sz w:val="24"/>
          <w:szCs w:val="24"/>
          <w:lang w:val="en-GB"/>
        </w:rPr>
        <w:t xml:space="preserve"> </w:t>
      </w:r>
      <w:r w:rsidRPr="00C66D3F">
        <w:rPr>
          <w:b/>
          <w:sz w:val="24"/>
          <w:szCs w:val="24"/>
          <w:lang w:val="en-GB"/>
        </w:rPr>
        <w:t>question</w:t>
      </w:r>
      <w:r w:rsidRPr="00C66D3F">
        <w:rPr>
          <w:b/>
          <w:spacing w:val="-10"/>
          <w:sz w:val="24"/>
          <w:szCs w:val="24"/>
          <w:lang w:val="en-GB"/>
        </w:rPr>
        <w:t xml:space="preserve"> A</w:t>
      </w:r>
    </w:p>
    <w:p w:rsidRPr="00C66D3F" w:rsidR="00677FD8" w:rsidP="00CB16AC" w:rsidRDefault="00000000" w14:paraId="52BB3BE0" w14:textId="77777777">
      <w:pPr>
        <w:spacing w:before="216" w:beforeLines="90" w:after="216" w:afterLines="90" w:line="276" w:lineRule="auto"/>
        <w:ind w:left="3" w:right="135"/>
        <w:jc w:val="both"/>
        <w:rPr>
          <w:b/>
          <w:sz w:val="24"/>
          <w:szCs w:val="24"/>
          <w:lang w:val="en-GB"/>
        </w:rPr>
      </w:pPr>
      <w:r w:rsidRPr="00C66D3F">
        <w:rPr>
          <w:b/>
          <w:sz w:val="24"/>
          <w:szCs w:val="24"/>
          <w:lang w:val="en-GB"/>
        </w:rPr>
        <w:t>Is the concept of the abuse of relative market power beyond market dominance necessary to ensure a functioning competition and what criteria should be used to assess it?</w:t>
      </w:r>
    </w:p>
    <w:p w:rsidRPr="00C66D3F" w:rsidR="00677FD8" w:rsidP="00CB16AC" w:rsidRDefault="00000000" w14:paraId="753877D0" w14:textId="77777777">
      <w:pPr>
        <w:pStyle w:val="Heading1"/>
        <w:spacing w:before="216" w:beforeLines="90" w:after="216" w:afterLines="90" w:line="276" w:lineRule="auto"/>
        <w:ind w:left="3" w:firstLine="0"/>
        <w:jc w:val="both"/>
        <w:rPr>
          <w:lang w:val="en-GB"/>
        </w:rPr>
      </w:pPr>
      <w:r w:rsidRPr="00C66D3F">
        <w:rPr>
          <w:lang w:val="en-GB"/>
        </w:rPr>
        <w:t>Background</w:t>
      </w:r>
      <w:r w:rsidRPr="00C66D3F">
        <w:rPr>
          <w:spacing w:val="-4"/>
          <w:lang w:val="en-GB"/>
        </w:rPr>
        <w:t xml:space="preserve"> </w:t>
      </w:r>
      <w:r w:rsidRPr="00C66D3F">
        <w:rPr>
          <w:lang w:val="en-GB"/>
        </w:rPr>
        <w:t>and</w:t>
      </w:r>
      <w:r w:rsidRPr="00C66D3F">
        <w:rPr>
          <w:spacing w:val="-2"/>
          <w:lang w:val="en-GB"/>
        </w:rPr>
        <w:t xml:space="preserve"> context</w:t>
      </w:r>
    </w:p>
    <w:p w:rsidRPr="00C66D3F" w:rsidR="00677FD8" w:rsidP="00CB16AC" w:rsidRDefault="00000000" w14:paraId="0C0A3078" w14:textId="77777777">
      <w:pPr>
        <w:pStyle w:val="BodyText"/>
        <w:spacing w:before="216" w:beforeLines="90" w:after="216" w:afterLines="90" w:line="276" w:lineRule="auto"/>
        <w:ind w:left="3" w:right="134"/>
        <w:jc w:val="both"/>
        <w:rPr>
          <w:lang w:val="en-GB"/>
        </w:rPr>
      </w:pPr>
      <w:r w:rsidRPr="00C66D3F">
        <w:rPr>
          <w:lang w:val="en-GB"/>
        </w:rPr>
        <w:t>The</w:t>
      </w:r>
      <w:r w:rsidRPr="00C66D3F">
        <w:rPr>
          <w:spacing w:val="-8"/>
          <w:lang w:val="en-GB"/>
        </w:rPr>
        <w:t xml:space="preserve"> </w:t>
      </w:r>
      <w:r w:rsidRPr="00C66D3F">
        <w:rPr>
          <w:lang w:val="en-GB"/>
        </w:rPr>
        <w:t>term</w:t>
      </w:r>
      <w:r w:rsidRPr="00C66D3F">
        <w:rPr>
          <w:spacing w:val="-8"/>
          <w:lang w:val="en-GB"/>
        </w:rPr>
        <w:t xml:space="preserve"> </w:t>
      </w:r>
      <w:r w:rsidRPr="00C66D3F">
        <w:rPr>
          <w:lang w:val="en-GB"/>
        </w:rPr>
        <w:t>‘relative</w:t>
      </w:r>
      <w:r w:rsidRPr="00C66D3F">
        <w:rPr>
          <w:spacing w:val="-8"/>
          <w:lang w:val="en-GB"/>
        </w:rPr>
        <w:t xml:space="preserve"> </w:t>
      </w:r>
      <w:r w:rsidRPr="00C66D3F">
        <w:rPr>
          <w:lang w:val="en-GB"/>
        </w:rPr>
        <w:t>market</w:t>
      </w:r>
      <w:r w:rsidRPr="00C66D3F">
        <w:rPr>
          <w:spacing w:val="-8"/>
          <w:lang w:val="en-GB"/>
        </w:rPr>
        <w:t xml:space="preserve"> </w:t>
      </w:r>
      <w:r w:rsidRPr="00C66D3F">
        <w:rPr>
          <w:lang w:val="en-GB"/>
        </w:rPr>
        <w:t>power’,</w:t>
      </w:r>
      <w:r w:rsidRPr="00C66D3F">
        <w:rPr>
          <w:spacing w:val="-8"/>
          <w:lang w:val="en-GB"/>
        </w:rPr>
        <w:t xml:space="preserve"> </w:t>
      </w:r>
      <w:r w:rsidRPr="00C66D3F">
        <w:rPr>
          <w:lang w:val="en-GB"/>
        </w:rPr>
        <w:t>also</w:t>
      </w:r>
      <w:r w:rsidRPr="00C66D3F">
        <w:rPr>
          <w:spacing w:val="-8"/>
          <w:lang w:val="en-GB"/>
        </w:rPr>
        <w:t xml:space="preserve"> </w:t>
      </w:r>
      <w:r w:rsidRPr="00C66D3F">
        <w:rPr>
          <w:lang w:val="en-GB"/>
        </w:rPr>
        <w:t>known</w:t>
      </w:r>
      <w:r w:rsidRPr="00C66D3F">
        <w:rPr>
          <w:spacing w:val="-8"/>
          <w:lang w:val="en-GB"/>
        </w:rPr>
        <w:t xml:space="preserve"> </w:t>
      </w:r>
      <w:r w:rsidRPr="00C66D3F">
        <w:rPr>
          <w:lang w:val="en-GB"/>
        </w:rPr>
        <w:t>in</w:t>
      </w:r>
      <w:r w:rsidRPr="00C66D3F">
        <w:rPr>
          <w:spacing w:val="-8"/>
          <w:lang w:val="en-GB"/>
        </w:rPr>
        <w:t xml:space="preserve"> </w:t>
      </w:r>
      <w:r w:rsidRPr="00C66D3F">
        <w:rPr>
          <w:lang w:val="en-GB"/>
        </w:rPr>
        <w:t>other</w:t>
      </w:r>
      <w:r w:rsidRPr="00C66D3F">
        <w:rPr>
          <w:spacing w:val="-8"/>
          <w:lang w:val="en-GB"/>
        </w:rPr>
        <w:t xml:space="preserve"> </w:t>
      </w:r>
      <w:r w:rsidRPr="00C66D3F">
        <w:rPr>
          <w:lang w:val="en-GB"/>
        </w:rPr>
        <w:t>jurisdictions</w:t>
      </w:r>
      <w:r w:rsidRPr="00C66D3F">
        <w:rPr>
          <w:spacing w:val="-8"/>
          <w:lang w:val="en-GB"/>
        </w:rPr>
        <w:t xml:space="preserve"> </w:t>
      </w:r>
      <w:r w:rsidRPr="00C66D3F">
        <w:rPr>
          <w:lang w:val="en-GB"/>
        </w:rPr>
        <w:t>as</w:t>
      </w:r>
      <w:r w:rsidRPr="00C66D3F">
        <w:rPr>
          <w:spacing w:val="-8"/>
          <w:lang w:val="en-GB"/>
        </w:rPr>
        <w:t xml:space="preserve"> </w:t>
      </w:r>
      <w:r w:rsidRPr="00C66D3F">
        <w:rPr>
          <w:lang w:val="en-GB"/>
        </w:rPr>
        <w:t>‘economic</w:t>
      </w:r>
      <w:r w:rsidRPr="00C66D3F">
        <w:rPr>
          <w:spacing w:val="-8"/>
          <w:lang w:val="en-GB"/>
        </w:rPr>
        <w:t xml:space="preserve"> </w:t>
      </w:r>
      <w:r w:rsidRPr="00C66D3F">
        <w:rPr>
          <w:lang w:val="en-GB"/>
        </w:rPr>
        <w:t>dependence’, superior or unbalanced bargaining power’ or ‘significant imbalance in commercial relations’, is</w:t>
      </w:r>
      <w:r w:rsidRPr="00C66D3F">
        <w:rPr>
          <w:spacing w:val="-2"/>
          <w:lang w:val="en-GB"/>
        </w:rPr>
        <w:t xml:space="preserve"> </w:t>
      </w:r>
      <w:r w:rsidRPr="00C66D3F">
        <w:rPr>
          <w:lang w:val="en-GB"/>
        </w:rPr>
        <w:t>used</w:t>
      </w:r>
      <w:r w:rsidRPr="00C66D3F">
        <w:rPr>
          <w:spacing w:val="-2"/>
          <w:lang w:val="en-GB"/>
        </w:rPr>
        <w:t xml:space="preserve"> </w:t>
      </w:r>
      <w:r w:rsidRPr="00C66D3F">
        <w:rPr>
          <w:lang w:val="en-GB"/>
        </w:rPr>
        <w:t>to</w:t>
      </w:r>
      <w:r w:rsidRPr="00C66D3F">
        <w:rPr>
          <w:spacing w:val="-2"/>
          <w:lang w:val="en-GB"/>
        </w:rPr>
        <w:t xml:space="preserve"> </w:t>
      </w:r>
      <w:r w:rsidRPr="00C66D3F">
        <w:rPr>
          <w:lang w:val="en-GB"/>
        </w:rPr>
        <w:t>describe</w:t>
      </w:r>
      <w:r w:rsidRPr="00C66D3F">
        <w:rPr>
          <w:spacing w:val="-2"/>
          <w:lang w:val="en-GB"/>
        </w:rPr>
        <w:t xml:space="preserve"> </w:t>
      </w:r>
      <w:r w:rsidRPr="00C66D3F">
        <w:rPr>
          <w:lang w:val="en-GB"/>
        </w:rPr>
        <w:t>circumstances</w:t>
      </w:r>
      <w:r w:rsidRPr="00C66D3F">
        <w:rPr>
          <w:spacing w:val="-2"/>
          <w:lang w:val="en-GB"/>
        </w:rPr>
        <w:t xml:space="preserve"> </w:t>
      </w:r>
      <w:r w:rsidRPr="00C66D3F">
        <w:rPr>
          <w:lang w:val="en-GB"/>
        </w:rPr>
        <w:t>in</w:t>
      </w:r>
      <w:r w:rsidRPr="00C66D3F">
        <w:rPr>
          <w:spacing w:val="-2"/>
          <w:lang w:val="en-GB"/>
        </w:rPr>
        <w:t xml:space="preserve"> </w:t>
      </w:r>
      <w:r w:rsidRPr="00C66D3F">
        <w:rPr>
          <w:lang w:val="en-GB"/>
        </w:rPr>
        <w:t>which</w:t>
      </w:r>
      <w:r w:rsidRPr="00C66D3F">
        <w:rPr>
          <w:spacing w:val="-2"/>
          <w:lang w:val="en-GB"/>
        </w:rPr>
        <w:t xml:space="preserve"> </w:t>
      </w:r>
      <w:r w:rsidRPr="00C66D3F">
        <w:rPr>
          <w:lang w:val="en-GB"/>
        </w:rPr>
        <w:t>a</w:t>
      </w:r>
      <w:r w:rsidRPr="00C66D3F">
        <w:rPr>
          <w:spacing w:val="-2"/>
          <w:lang w:val="en-GB"/>
        </w:rPr>
        <w:t xml:space="preserve"> </w:t>
      </w:r>
      <w:r w:rsidRPr="00C66D3F">
        <w:rPr>
          <w:lang w:val="en-GB"/>
        </w:rPr>
        <w:t>company</w:t>
      </w:r>
      <w:r w:rsidRPr="00C66D3F">
        <w:rPr>
          <w:spacing w:val="-2"/>
          <w:lang w:val="en-GB"/>
        </w:rPr>
        <w:t xml:space="preserve"> </w:t>
      </w:r>
      <w:r w:rsidRPr="00C66D3F">
        <w:rPr>
          <w:lang w:val="en-GB"/>
        </w:rPr>
        <w:t>exploits</w:t>
      </w:r>
      <w:r w:rsidRPr="00C66D3F">
        <w:rPr>
          <w:spacing w:val="-2"/>
          <w:lang w:val="en-GB"/>
        </w:rPr>
        <w:t xml:space="preserve"> </w:t>
      </w:r>
      <w:r w:rsidRPr="00C66D3F">
        <w:rPr>
          <w:lang w:val="en-GB"/>
        </w:rPr>
        <w:t>its</w:t>
      </w:r>
      <w:r w:rsidRPr="00C66D3F">
        <w:rPr>
          <w:spacing w:val="-2"/>
          <w:lang w:val="en-GB"/>
        </w:rPr>
        <w:t xml:space="preserve"> </w:t>
      </w:r>
      <w:r w:rsidRPr="00C66D3F">
        <w:rPr>
          <w:lang w:val="en-GB"/>
        </w:rPr>
        <w:t>superior</w:t>
      </w:r>
      <w:r w:rsidRPr="00C66D3F">
        <w:rPr>
          <w:spacing w:val="-2"/>
          <w:lang w:val="en-GB"/>
        </w:rPr>
        <w:t xml:space="preserve"> </w:t>
      </w:r>
      <w:r w:rsidRPr="00C66D3F">
        <w:rPr>
          <w:lang w:val="en-GB"/>
        </w:rPr>
        <w:t>bargaining</w:t>
      </w:r>
      <w:r w:rsidRPr="00C66D3F">
        <w:rPr>
          <w:spacing w:val="-2"/>
          <w:lang w:val="en-GB"/>
        </w:rPr>
        <w:t xml:space="preserve"> </w:t>
      </w:r>
      <w:r w:rsidRPr="00C66D3F">
        <w:rPr>
          <w:lang w:val="en-GB"/>
        </w:rPr>
        <w:t>position vis-à-vis</w:t>
      </w:r>
      <w:r w:rsidRPr="00C66D3F">
        <w:rPr>
          <w:spacing w:val="-7"/>
          <w:lang w:val="en-GB"/>
        </w:rPr>
        <w:t xml:space="preserve"> </w:t>
      </w:r>
      <w:r w:rsidRPr="00C66D3F">
        <w:rPr>
          <w:lang w:val="en-GB"/>
        </w:rPr>
        <w:t>business</w:t>
      </w:r>
      <w:r w:rsidRPr="00C66D3F">
        <w:rPr>
          <w:spacing w:val="-7"/>
          <w:lang w:val="en-GB"/>
        </w:rPr>
        <w:t xml:space="preserve"> </w:t>
      </w:r>
      <w:r w:rsidRPr="00C66D3F">
        <w:rPr>
          <w:lang w:val="en-GB"/>
        </w:rPr>
        <w:t>partners.</w:t>
      </w:r>
      <w:r w:rsidRPr="00C66D3F">
        <w:rPr>
          <w:spacing w:val="-7"/>
          <w:lang w:val="en-GB"/>
        </w:rPr>
        <w:t xml:space="preserve"> </w:t>
      </w:r>
      <w:r w:rsidRPr="00C66D3F">
        <w:rPr>
          <w:lang w:val="en-GB"/>
        </w:rPr>
        <w:t>These</w:t>
      </w:r>
      <w:r w:rsidRPr="00C66D3F">
        <w:rPr>
          <w:spacing w:val="-7"/>
          <w:lang w:val="en-GB"/>
        </w:rPr>
        <w:t xml:space="preserve"> </w:t>
      </w:r>
      <w:r w:rsidRPr="00C66D3F">
        <w:rPr>
          <w:lang w:val="en-GB"/>
        </w:rPr>
        <w:t>rules</w:t>
      </w:r>
      <w:r w:rsidRPr="00C66D3F">
        <w:rPr>
          <w:spacing w:val="-7"/>
          <w:lang w:val="en-GB"/>
        </w:rPr>
        <w:t xml:space="preserve"> </w:t>
      </w:r>
      <w:r w:rsidRPr="00C66D3F">
        <w:rPr>
          <w:lang w:val="en-GB"/>
        </w:rPr>
        <w:t>exist</w:t>
      </w:r>
      <w:r w:rsidRPr="00C66D3F">
        <w:rPr>
          <w:spacing w:val="-7"/>
          <w:lang w:val="en-GB"/>
        </w:rPr>
        <w:t xml:space="preserve"> </w:t>
      </w:r>
      <w:r w:rsidRPr="00C66D3F">
        <w:rPr>
          <w:lang w:val="en-GB"/>
        </w:rPr>
        <w:t>all</w:t>
      </w:r>
      <w:r w:rsidRPr="00C66D3F">
        <w:rPr>
          <w:spacing w:val="-7"/>
          <w:lang w:val="en-GB"/>
        </w:rPr>
        <w:t xml:space="preserve"> </w:t>
      </w:r>
      <w:r w:rsidRPr="00C66D3F">
        <w:rPr>
          <w:lang w:val="en-GB"/>
        </w:rPr>
        <w:t>over</w:t>
      </w:r>
      <w:r w:rsidRPr="00C66D3F">
        <w:rPr>
          <w:spacing w:val="-7"/>
          <w:lang w:val="en-GB"/>
        </w:rPr>
        <w:t xml:space="preserve"> </w:t>
      </w:r>
      <w:r w:rsidRPr="00C66D3F">
        <w:rPr>
          <w:lang w:val="en-GB"/>
        </w:rPr>
        <w:t>the</w:t>
      </w:r>
      <w:r w:rsidRPr="00C66D3F">
        <w:rPr>
          <w:spacing w:val="-7"/>
          <w:lang w:val="en-GB"/>
        </w:rPr>
        <w:t xml:space="preserve"> </w:t>
      </w:r>
      <w:r w:rsidRPr="00C66D3F">
        <w:rPr>
          <w:lang w:val="en-GB"/>
        </w:rPr>
        <w:t>world,</w:t>
      </w:r>
      <w:r w:rsidRPr="00C66D3F">
        <w:rPr>
          <w:spacing w:val="-7"/>
          <w:lang w:val="en-GB"/>
        </w:rPr>
        <w:t xml:space="preserve"> </w:t>
      </w:r>
      <w:r w:rsidRPr="00C66D3F">
        <w:rPr>
          <w:lang w:val="en-GB"/>
        </w:rPr>
        <w:t>from</w:t>
      </w:r>
      <w:r w:rsidRPr="00C66D3F">
        <w:rPr>
          <w:spacing w:val="-7"/>
          <w:lang w:val="en-GB"/>
        </w:rPr>
        <w:t xml:space="preserve"> </w:t>
      </w:r>
      <w:r w:rsidRPr="00C66D3F">
        <w:rPr>
          <w:lang w:val="en-GB"/>
        </w:rPr>
        <w:t>Europe</w:t>
      </w:r>
      <w:r w:rsidRPr="00C66D3F">
        <w:rPr>
          <w:spacing w:val="-7"/>
          <w:lang w:val="en-GB"/>
        </w:rPr>
        <w:t xml:space="preserve"> </w:t>
      </w:r>
      <w:r w:rsidRPr="00C66D3F">
        <w:rPr>
          <w:lang w:val="en-GB"/>
        </w:rPr>
        <w:t>to</w:t>
      </w:r>
      <w:r w:rsidRPr="00C66D3F">
        <w:rPr>
          <w:spacing w:val="-7"/>
          <w:lang w:val="en-GB"/>
        </w:rPr>
        <w:t xml:space="preserve"> </w:t>
      </w:r>
      <w:r w:rsidRPr="00C66D3F">
        <w:rPr>
          <w:lang w:val="en-GB"/>
        </w:rPr>
        <w:t>South</w:t>
      </w:r>
      <w:r w:rsidRPr="00C66D3F">
        <w:rPr>
          <w:spacing w:val="-7"/>
          <w:lang w:val="en-GB"/>
        </w:rPr>
        <w:t xml:space="preserve"> </w:t>
      </w:r>
      <w:r w:rsidRPr="00C66D3F">
        <w:rPr>
          <w:lang w:val="en-GB"/>
        </w:rPr>
        <w:t>Korea</w:t>
      </w:r>
      <w:r w:rsidRPr="00C66D3F">
        <w:rPr>
          <w:spacing w:val="-7"/>
          <w:lang w:val="en-GB"/>
        </w:rPr>
        <w:t xml:space="preserve"> </w:t>
      </w:r>
      <w:r w:rsidRPr="00C66D3F">
        <w:rPr>
          <w:lang w:val="en-GB"/>
        </w:rPr>
        <w:t>or Brazil.</w:t>
      </w:r>
      <w:r w:rsidRPr="00C66D3F">
        <w:rPr>
          <w:spacing w:val="32"/>
          <w:lang w:val="en-GB"/>
        </w:rPr>
        <w:t xml:space="preserve"> </w:t>
      </w:r>
      <w:r w:rsidRPr="00C66D3F">
        <w:rPr>
          <w:lang w:val="en-GB"/>
        </w:rPr>
        <w:t>In</w:t>
      </w:r>
      <w:r w:rsidRPr="00C66D3F">
        <w:rPr>
          <w:spacing w:val="-15"/>
          <w:lang w:val="en-GB"/>
        </w:rPr>
        <w:t xml:space="preserve"> </w:t>
      </w:r>
      <w:r w:rsidRPr="00C66D3F">
        <w:rPr>
          <w:lang w:val="en-GB"/>
        </w:rPr>
        <w:t>contrast</w:t>
      </w:r>
      <w:r w:rsidRPr="00C66D3F">
        <w:rPr>
          <w:spacing w:val="-15"/>
          <w:lang w:val="en-GB"/>
        </w:rPr>
        <w:t xml:space="preserve"> </w:t>
      </w:r>
      <w:r w:rsidRPr="00C66D3F">
        <w:rPr>
          <w:lang w:val="en-GB"/>
        </w:rPr>
        <w:t>to</w:t>
      </w:r>
      <w:r w:rsidRPr="00C66D3F">
        <w:rPr>
          <w:spacing w:val="-15"/>
          <w:lang w:val="en-GB"/>
        </w:rPr>
        <w:t xml:space="preserve"> </w:t>
      </w:r>
      <w:r w:rsidRPr="00C66D3F">
        <w:rPr>
          <w:lang w:val="en-GB"/>
        </w:rPr>
        <w:t>the</w:t>
      </w:r>
      <w:r w:rsidRPr="00C66D3F">
        <w:rPr>
          <w:spacing w:val="-15"/>
          <w:lang w:val="en-GB"/>
        </w:rPr>
        <w:t xml:space="preserve"> </w:t>
      </w:r>
      <w:r w:rsidRPr="00C66D3F">
        <w:rPr>
          <w:lang w:val="en-GB"/>
        </w:rPr>
        <w:t>traditional</w:t>
      </w:r>
      <w:r w:rsidRPr="00C66D3F">
        <w:rPr>
          <w:spacing w:val="-15"/>
          <w:lang w:val="en-GB"/>
        </w:rPr>
        <w:t xml:space="preserve"> </w:t>
      </w:r>
      <w:r w:rsidRPr="00C66D3F">
        <w:rPr>
          <w:lang w:val="en-GB"/>
        </w:rPr>
        <w:t>concept</w:t>
      </w:r>
      <w:r w:rsidRPr="00C66D3F">
        <w:rPr>
          <w:spacing w:val="-15"/>
          <w:lang w:val="en-GB"/>
        </w:rPr>
        <w:t xml:space="preserve"> </w:t>
      </w:r>
      <w:r w:rsidRPr="00C66D3F">
        <w:rPr>
          <w:lang w:val="en-GB"/>
        </w:rPr>
        <w:t>of</w:t>
      </w:r>
      <w:r w:rsidRPr="00C66D3F">
        <w:rPr>
          <w:spacing w:val="-15"/>
          <w:lang w:val="en-GB"/>
        </w:rPr>
        <w:t xml:space="preserve"> </w:t>
      </w:r>
      <w:r w:rsidRPr="00C66D3F">
        <w:rPr>
          <w:lang w:val="en-GB"/>
        </w:rPr>
        <w:t>dominance,</w:t>
      </w:r>
      <w:r w:rsidRPr="00C66D3F">
        <w:rPr>
          <w:spacing w:val="-15"/>
          <w:lang w:val="en-GB"/>
        </w:rPr>
        <w:t xml:space="preserve"> </w:t>
      </w:r>
      <w:r w:rsidRPr="00C66D3F">
        <w:rPr>
          <w:lang w:val="en-GB"/>
        </w:rPr>
        <w:t>the</w:t>
      </w:r>
      <w:r w:rsidRPr="00C66D3F">
        <w:rPr>
          <w:spacing w:val="-15"/>
          <w:lang w:val="en-GB"/>
        </w:rPr>
        <w:t xml:space="preserve"> </w:t>
      </w:r>
      <w:r w:rsidRPr="00C66D3F">
        <w:rPr>
          <w:lang w:val="en-GB"/>
        </w:rPr>
        <w:t>concept</w:t>
      </w:r>
      <w:r w:rsidRPr="00C66D3F">
        <w:rPr>
          <w:spacing w:val="-15"/>
          <w:lang w:val="en-GB"/>
        </w:rPr>
        <w:t xml:space="preserve"> </w:t>
      </w:r>
      <w:r w:rsidRPr="00C66D3F">
        <w:rPr>
          <w:lang w:val="en-GB"/>
        </w:rPr>
        <w:t>of</w:t>
      </w:r>
      <w:r w:rsidRPr="00C66D3F">
        <w:rPr>
          <w:spacing w:val="-15"/>
          <w:lang w:val="en-GB"/>
        </w:rPr>
        <w:t xml:space="preserve"> </w:t>
      </w:r>
      <w:r w:rsidRPr="00C66D3F">
        <w:rPr>
          <w:lang w:val="en-GB"/>
        </w:rPr>
        <w:t>relative</w:t>
      </w:r>
      <w:r w:rsidRPr="00C66D3F">
        <w:rPr>
          <w:spacing w:val="-15"/>
          <w:lang w:val="en-GB"/>
        </w:rPr>
        <w:t xml:space="preserve"> </w:t>
      </w:r>
      <w:r w:rsidRPr="00C66D3F">
        <w:rPr>
          <w:lang w:val="en-GB"/>
        </w:rPr>
        <w:t>market</w:t>
      </w:r>
      <w:r w:rsidRPr="00C66D3F">
        <w:rPr>
          <w:spacing w:val="-15"/>
          <w:lang w:val="en-GB"/>
        </w:rPr>
        <w:t xml:space="preserve"> </w:t>
      </w:r>
      <w:r w:rsidRPr="00C66D3F">
        <w:rPr>
          <w:lang w:val="en-GB"/>
        </w:rPr>
        <w:t>power is</w:t>
      </w:r>
      <w:r w:rsidRPr="00C66D3F">
        <w:rPr>
          <w:spacing w:val="-9"/>
          <w:lang w:val="en-GB"/>
        </w:rPr>
        <w:t xml:space="preserve"> </w:t>
      </w:r>
      <w:r w:rsidRPr="00C66D3F">
        <w:rPr>
          <w:lang w:val="en-GB"/>
        </w:rPr>
        <w:t>concerned</w:t>
      </w:r>
      <w:r w:rsidRPr="00C66D3F">
        <w:rPr>
          <w:spacing w:val="-9"/>
          <w:lang w:val="en-GB"/>
        </w:rPr>
        <w:t xml:space="preserve"> </w:t>
      </w:r>
      <w:r w:rsidRPr="00C66D3F">
        <w:rPr>
          <w:lang w:val="en-GB"/>
        </w:rPr>
        <w:t>with</w:t>
      </w:r>
      <w:r w:rsidRPr="00C66D3F">
        <w:rPr>
          <w:spacing w:val="-9"/>
          <w:lang w:val="en-GB"/>
        </w:rPr>
        <w:t xml:space="preserve"> </w:t>
      </w:r>
      <w:r w:rsidRPr="00C66D3F">
        <w:rPr>
          <w:lang w:val="en-GB"/>
        </w:rPr>
        <w:t>the</w:t>
      </w:r>
      <w:r w:rsidRPr="00C66D3F">
        <w:rPr>
          <w:spacing w:val="-9"/>
          <w:lang w:val="en-GB"/>
        </w:rPr>
        <w:t xml:space="preserve"> </w:t>
      </w:r>
      <w:r w:rsidRPr="00C66D3F">
        <w:rPr>
          <w:lang w:val="en-GB"/>
        </w:rPr>
        <w:t>analysis</w:t>
      </w:r>
      <w:r w:rsidRPr="00C66D3F">
        <w:rPr>
          <w:spacing w:val="-9"/>
          <w:lang w:val="en-GB"/>
        </w:rPr>
        <w:t xml:space="preserve"> </w:t>
      </w:r>
      <w:r w:rsidRPr="00C66D3F">
        <w:rPr>
          <w:lang w:val="en-GB"/>
        </w:rPr>
        <w:t>of</w:t>
      </w:r>
      <w:r w:rsidRPr="00C66D3F">
        <w:rPr>
          <w:spacing w:val="-9"/>
          <w:lang w:val="en-GB"/>
        </w:rPr>
        <w:t xml:space="preserve"> </w:t>
      </w:r>
      <w:r w:rsidRPr="00C66D3F">
        <w:rPr>
          <w:lang w:val="en-GB"/>
        </w:rPr>
        <w:t>asymmetric</w:t>
      </w:r>
      <w:r w:rsidRPr="00C66D3F">
        <w:rPr>
          <w:spacing w:val="-9"/>
          <w:lang w:val="en-GB"/>
        </w:rPr>
        <w:t xml:space="preserve"> </w:t>
      </w:r>
      <w:r w:rsidRPr="00C66D3F">
        <w:rPr>
          <w:lang w:val="en-GB"/>
        </w:rPr>
        <w:t>dependencies</w:t>
      </w:r>
      <w:r w:rsidRPr="00C66D3F">
        <w:rPr>
          <w:spacing w:val="-9"/>
          <w:lang w:val="en-GB"/>
        </w:rPr>
        <w:t xml:space="preserve"> </w:t>
      </w:r>
      <w:r w:rsidRPr="00C66D3F">
        <w:rPr>
          <w:lang w:val="en-GB"/>
        </w:rPr>
        <w:t>or</w:t>
      </w:r>
      <w:r w:rsidRPr="00C66D3F">
        <w:rPr>
          <w:spacing w:val="-9"/>
          <w:lang w:val="en-GB"/>
        </w:rPr>
        <w:t xml:space="preserve"> </w:t>
      </w:r>
      <w:r w:rsidRPr="00C66D3F">
        <w:rPr>
          <w:lang w:val="en-GB"/>
        </w:rPr>
        <w:t>bargaining</w:t>
      </w:r>
      <w:r w:rsidRPr="00C66D3F">
        <w:rPr>
          <w:spacing w:val="-9"/>
          <w:lang w:val="en-GB"/>
        </w:rPr>
        <w:t xml:space="preserve"> </w:t>
      </w:r>
      <w:r w:rsidRPr="00C66D3F">
        <w:rPr>
          <w:lang w:val="en-GB"/>
        </w:rPr>
        <w:t>positions</w:t>
      </w:r>
      <w:r w:rsidRPr="00C66D3F">
        <w:rPr>
          <w:spacing w:val="-9"/>
          <w:lang w:val="en-GB"/>
        </w:rPr>
        <w:t xml:space="preserve"> </w:t>
      </w:r>
      <w:r w:rsidRPr="00C66D3F">
        <w:rPr>
          <w:lang w:val="en-GB"/>
        </w:rPr>
        <w:t>in</w:t>
      </w:r>
      <w:r w:rsidRPr="00C66D3F">
        <w:rPr>
          <w:spacing w:val="-9"/>
          <w:lang w:val="en-GB"/>
        </w:rPr>
        <w:t xml:space="preserve"> </w:t>
      </w:r>
      <w:r w:rsidRPr="00C66D3F">
        <w:rPr>
          <w:lang w:val="en-GB"/>
        </w:rPr>
        <w:t>business- to-business</w:t>
      </w:r>
      <w:r w:rsidRPr="00C66D3F">
        <w:rPr>
          <w:spacing w:val="-12"/>
          <w:lang w:val="en-GB"/>
        </w:rPr>
        <w:t xml:space="preserve"> </w:t>
      </w:r>
      <w:r w:rsidRPr="00C66D3F">
        <w:rPr>
          <w:lang w:val="en-GB"/>
        </w:rPr>
        <w:t>(B2B)</w:t>
      </w:r>
      <w:r w:rsidRPr="00C66D3F">
        <w:rPr>
          <w:spacing w:val="-12"/>
          <w:lang w:val="en-GB"/>
        </w:rPr>
        <w:t xml:space="preserve"> </w:t>
      </w:r>
      <w:r w:rsidRPr="00C66D3F">
        <w:rPr>
          <w:lang w:val="en-GB"/>
        </w:rPr>
        <w:t>relationships,</w:t>
      </w:r>
      <w:r w:rsidRPr="00C66D3F">
        <w:rPr>
          <w:spacing w:val="-12"/>
          <w:lang w:val="en-GB"/>
        </w:rPr>
        <w:t xml:space="preserve"> </w:t>
      </w:r>
      <w:r w:rsidRPr="00C66D3F">
        <w:rPr>
          <w:lang w:val="en-GB"/>
        </w:rPr>
        <w:t>irrespective</w:t>
      </w:r>
      <w:r w:rsidRPr="00C66D3F">
        <w:rPr>
          <w:spacing w:val="-12"/>
          <w:lang w:val="en-GB"/>
        </w:rPr>
        <w:t xml:space="preserve"> </w:t>
      </w:r>
      <w:r w:rsidRPr="00C66D3F">
        <w:rPr>
          <w:lang w:val="en-GB"/>
        </w:rPr>
        <w:t>of</w:t>
      </w:r>
      <w:r w:rsidRPr="00C66D3F">
        <w:rPr>
          <w:spacing w:val="-12"/>
          <w:lang w:val="en-GB"/>
        </w:rPr>
        <w:t xml:space="preserve"> </w:t>
      </w:r>
      <w:r w:rsidRPr="00C66D3F">
        <w:rPr>
          <w:lang w:val="en-GB"/>
        </w:rPr>
        <w:t>a</w:t>
      </w:r>
      <w:r w:rsidRPr="00C66D3F">
        <w:rPr>
          <w:spacing w:val="-12"/>
          <w:lang w:val="en-GB"/>
        </w:rPr>
        <w:t xml:space="preserve"> </w:t>
      </w:r>
      <w:r w:rsidRPr="00C66D3F">
        <w:rPr>
          <w:lang w:val="en-GB"/>
        </w:rPr>
        <w:t>dominant</w:t>
      </w:r>
      <w:r w:rsidRPr="00C66D3F">
        <w:rPr>
          <w:spacing w:val="-12"/>
          <w:lang w:val="en-GB"/>
        </w:rPr>
        <w:t xml:space="preserve"> </w:t>
      </w:r>
      <w:r w:rsidRPr="00C66D3F">
        <w:rPr>
          <w:lang w:val="en-GB"/>
        </w:rPr>
        <w:t>market</w:t>
      </w:r>
      <w:r w:rsidRPr="00C66D3F">
        <w:rPr>
          <w:spacing w:val="-12"/>
          <w:lang w:val="en-GB"/>
        </w:rPr>
        <w:t xml:space="preserve"> </w:t>
      </w:r>
      <w:r w:rsidRPr="00C66D3F">
        <w:rPr>
          <w:lang w:val="en-GB"/>
        </w:rPr>
        <w:t>position</w:t>
      </w:r>
      <w:r w:rsidRPr="00C66D3F">
        <w:rPr>
          <w:spacing w:val="-12"/>
          <w:lang w:val="en-GB"/>
        </w:rPr>
        <w:t xml:space="preserve"> </w:t>
      </w:r>
      <w:r w:rsidRPr="00C66D3F">
        <w:rPr>
          <w:lang w:val="en-GB"/>
        </w:rPr>
        <w:t>or</w:t>
      </w:r>
      <w:r w:rsidRPr="00C66D3F">
        <w:rPr>
          <w:spacing w:val="-12"/>
          <w:lang w:val="en-GB"/>
        </w:rPr>
        <w:t xml:space="preserve"> </w:t>
      </w:r>
      <w:r w:rsidRPr="00C66D3F">
        <w:rPr>
          <w:lang w:val="en-GB"/>
        </w:rPr>
        <w:t>monopoly</w:t>
      </w:r>
      <w:r w:rsidRPr="00C66D3F">
        <w:rPr>
          <w:spacing w:val="-12"/>
          <w:lang w:val="en-GB"/>
        </w:rPr>
        <w:t xml:space="preserve"> </w:t>
      </w:r>
      <w:r w:rsidRPr="00C66D3F">
        <w:rPr>
          <w:lang w:val="en-GB"/>
        </w:rPr>
        <w:t>power in the traditional sense. This is relevant to business-to-business relationships, including distribution, franchising, subcontracting, supply chains and others, in both traditional and digital markets.</w:t>
      </w:r>
    </w:p>
    <w:p w:rsidRPr="00C66D3F" w:rsidR="00677FD8" w:rsidP="00CB16AC" w:rsidRDefault="00000000" w14:paraId="7DF22463" w14:textId="77777777">
      <w:pPr>
        <w:pStyle w:val="BodyText"/>
        <w:spacing w:before="216" w:beforeLines="90" w:after="216" w:afterLines="90" w:line="276" w:lineRule="auto"/>
        <w:ind w:left="3" w:right="135"/>
        <w:jc w:val="both"/>
        <w:rPr>
          <w:lang w:val="en-GB"/>
        </w:rPr>
      </w:pPr>
      <w:r w:rsidRPr="00C66D3F">
        <w:rPr>
          <w:lang w:val="en-GB"/>
        </w:rPr>
        <w:t xml:space="preserve">This additional tool for regulating unilateral conduct has recently received renewed attention, reflecting a broader trend in the regulation of business-to-business (B2B) relationships. In recent years, several jurisdictions in Europe, including France, Belgium, </w:t>
      </w:r>
      <w:proofErr w:type="gramStart"/>
      <w:r w:rsidRPr="00C66D3F">
        <w:rPr>
          <w:lang w:val="en-GB"/>
        </w:rPr>
        <w:t>Switzerland</w:t>
      </w:r>
      <w:proofErr w:type="gramEnd"/>
      <w:r w:rsidRPr="00C66D3F">
        <w:rPr>
          <w:lang w:val="en-GB"/>
        </w:rPr>
        <w:t xml:space="preserve"> and Austria,</w:t>
      </w:r>
      <w:r w:rsidRPr="00C66D3F">
        <w:rPr>
          <w:spacing w:val="-4"/>
          <w:lang w:val="en-GB"/>
        </w:rPr>
        <w:t xml:space="preserve"> </w:t>
      </w:r>
      <w:r w:rsidRPr="00C66D3F">
        <w:rPr>
          <w:lang w:val="en-GB"/>
        </w:rPr>
        <w:t>have</w:t>
      </w:r>
      <w:r w:rsidRPr="00C66D3F">
        <w:rPr>
          <w:spacing w:val="-4"/>
          <w:lang w:val="en-GB"/>
        </w:rPr>
        <w:t xml:space="preserve"> </w:t>
      </w:r>
      <w:r w:rsidRPr="00C66D3F">
        <w:rPr>
          <w:lang w:val="en-GB"/>
        </w:rPr>
        <w:t>introduced</w:t>
      </w:r>
      <w:r w:rsidRPr="00C66D3F">
        <w:rPr>
          <w:spacing w:val="-4"/>
          <w:lang w:val="en-GB"/>
        </w:rPr>
        <w:t xml:space="preserve"> </w:t>
      </w:r>
      <w:r w:rsidRPr="00C66D3F">
        <w:rPr>
          <w:lang w:val="en-GB"/>
        </w:rPr>
        <w:t>or</w:t>
      </w:r>
      <w:r w:rsidRPr="00C66D3F">
        <w:rPr>
          <w:spacing w:val="-4"/>
          <w:lang w:val="en-GB"/>
        </w:rPr>
        <w:t xml:space="preserve"> </w:t>
      </w:r>
      <w:r w:rsidRPr="00C66D3F">
        <w:rPr>
          <w:lang w:val="en-GB"/>
        </w:rPr>
        <w:t>updated</w:t>
      </w:r>
      <w:r w:rsidRPr="00C66D3F">
        <w:rPr>
          <w:spacing w:val="-4"/>
          <w:lang w:val="en-GB"/>
        </w:rPr>
        <w:t xml:space="preserve"> </w:t>
      </w:r>
      <w:r w:rsidRPr="00C66D3F">
        <w:rPr>
          <w:lang w:val="en-GB"/>
        </w:rPr>
        <w:t>legislation</w:t>
      </w:r>
      <w:r w:rsidRPr="00C66D3F">
        <w:rPr>
          <w:spacing w:val="-4"/>
          <w:lang w:val="en-GB"/>
        </w:rPr>
        <w:t xml:space="preserve"> </w:t>
      </w:r>
      <w:r w:rsidRPr="00C66D3F">
        <w:rPr>
          <w:lang w:val="en-GB"/>
        </w:rPr>
        <w:t>targeting</w:t>
      </w:r>
      <w:r w:rsidRPr="00C66D3F">
        <w:rPr>
          <w:spacing w:val="-4"/>
          <w:lang w:val="en-GB"/>
        </w:rPr>
        <w:t xml:space="preserve"> </w:t>
      </w:r>
      <w:r w:rsidRPr="00C66D3F">
        <w:rPr>
          <w:lang w:val="en-GB"/>
        </w:rPr>
        <w:t>the</w:t>
      </w:r>
      <w:r w:rsidRPr="00C66D3F">
        <w:rPr>
          <w:spacing w:val="-4"/>
          <w:lang w:val="en-GB"/>
        </w:rPr>
        <w:t xml:space="preserve"> </w:t>
      </w:r>
      <w:r w:rsidRPr="00C66D3F">
        <w:rPr>
          <w:lang w:val="en-GB"/>
        </w:rPr>
        <w:t>abuse</w:t>
      </w:r>
      <w:r w:rsidRPr="00C66D3F">
        <w:rPr>
          <w:spacing w:val="-4"/>
          <w:lang w:val="en-GB"/>
        </w:rPr>
        <w:t xml:space="preserve"> </w:t>
      </w:r>
      <w:r w:rsidRPr="00C66D3F">
        <w:rPr>
          <w:lang w:val="en-GB"/>
        </w:rPr>
        <w:t>of</w:t>
      </w:r>
      <w:r w:rsidRPr="00C66D3F">
        <w:rPr>
          <w:spacing w:val="-4"/>
          <w:lang w:val="en-GB"/>
        </w:rPr>
        <w:t xml:space="preserve"> </w:t>
      </w:r>
      <w:r w:rsidRPr="00C66D3F">
        <w:rPr>
          <w:lang w:val="en-GB"/>
        </w:rPr>
        <w:t>economic</w:t>
      </w:r>
      <w:r w:rsidRPr="00C66D3F">
        <w:rPr>
          <w:spacing w:val="-4"/>
          <w:lang w:val="en-GB"/>
        </w:rPr>
        <w:t xml:space="preserve"> </w:t>
      </w:r>
      <w:r w:rsidRPr="00C66D3F">
        <w:rPr>
          <w:lang w:val="en-GB"/>
        </w:rPr>
        <w:t>dependence</w:t>
      </w:r>
      <w:r w:rsidRPr="00C66D3F">
        <w:rPr>
          <w:spacing w:val="-4"/>
          <w:lang w:val="en-GB"/>
        </w:rPr>
        <w:t xml:space="preserve"> </w:t>
      </w:r>
      <w:r w:rsidRPr="00C66D3F">
        <w:rPr>
          <w:lang w:val="en-GB"/>
        </w:rPr>
        <w:t>or relative market power. The proliferation of these legislative measures highlights the need for transparent,</w:t>
      </w:r>
      <w:r w:rsidRPr="00C66D3F">
        <w:rPr>
          <w:spacing w:val="-4"/>
          <w:lang w:val="en-GB"/>
        </w:rPr>
        <w:t xml:space="preserve"> </w:t>
      </w:r>
      <w:proofErr w:type="gramStart"/>
      <w:r w:rsidRPr="00C66D3F">
        <w:rPr>
          <w:lang w:val="en-GB"/>
        </w:rPr>
        <w:t>predictable</w:t>
      </w:r>
      <w:proofErr w:type="gramEnd"/>
      <w:r w:rsidRPr="00C66D3F">
        <w:rPr>
          <w:spacing w:val="-4"/>
          <w:lang w:val="en-GB"/>
        </w:rPr>
        <w:t xml:space="preserve"> </w:t>
      </w:r>
      <w:r w:rsidRPr="00C66D3F">
        <w:rPr>
          <w:lang w:val="en-GB"/>
        </w:rPr>
        <w:t>and</w:t>
      </w:r>
      <w:r w:rsidRPr="00C66D3F">
        <w:rPr>
          <w:spacing w:val="-4"/>
          <w:lang w:val="en-GB"/>
        </w:rPr>
        <w:t xml:space="preserve"> </w:t>
      </w:r>
      <w:r w:rsidRPr="00C66D3F">
        <w:rPr>
          <w:lang w:val="en-GB"/>
        </w:rPr>
        <w:t>enforceable</w:t>
      </w:r>
      <w:r w:rsidRPr="00C66D3F">
        <w:rPr>
          <w:spacing w:val="-4"/>
          <w:lang w:val="en-GB"/>
        </w:rPr>
        <w:t xml:space="preserve"> </w:t>
      </w:r>
      <w:r w:rsidRPr="00C66D3F">
        <w:rPr>
          <w:lang w:val="en-GB"/>
        </w:rPr>
        <w:t>criteria</w:t>
      </w:r>
      <w:r w:rsidRPr="00C66D3F">
        <w:rPr>
          <w:spacing w:val="-4"/>
          <w:lang w:val="en-GB"/>
        </w:rPr>
        <w:t xml:space="preserve"> </w:t>
      </w:r>
      <w:r w:rsidRPr="00C66D3F">
        <w:rPr>
          <w:lang w:val="en-GB"/>
        </w:rPr>
        <w:t>for</w:t>
      </w:r>
      <w:r w:rsidRPr="00C66D3F">
        <w:rPr>
          <w:spacing w:val="-4"/>
          <w:lang w:val="en-GB"/>
        </w:rPr>
        <w:t xml:space="preserve"> </w:t>
      </w:r>
      <w:r w:rsidRPr="00C66D3F">
        <w:rPr>
          <w:lang w:val="en-GB"/>
        </w:rPr>
        <w:t>assessing</w:t>
      </w:r>
      <w:r w:rsidRPr="00C66D3F">
        <w:rPr>
          <w:spacing w:val="-4"/>
          <w:lang w:val="en-GB"/>
        </w:rPr>
        <w:t xml:space="preserve"> </w:t>
      </w:r>
      <w:r w:rsidRPr="00C66D3F">
        <w:rPr>
          <w:lang w:val="en-GB"/>
        </w:rPr>
        <w:t>relative</w:t>
      </w:r>
      <w:r w:rsidRPr="00C66D3F">
        <w:rPr>
          <w:spacing w:val="-4"/>
          <w:lang w:val="en-GB"/>
        </w:rPr>
        <w:t xml:space="preserve"> </w:t>
      </w:r>
      <w:r w:rsidRPr="00C66D3F">
        <w:rPr>
          <w:lang w:val="en-GB"/>
        </w:rPr>
        <w:t>market</w:t>
      </w:r>
      <w:r w:rsidRPr="00C66D3F">
        <w:rPr>
          <w:spacing w:val="-4"/>
          <w:lang w:val="en-GB"/>
        </w:rPr>
        <w:t xml:space="preserve"> </w:t>
      </w:r>
      <w:r w:rsidRPr="00C66D3F">
        <w:rPr>
          <w:lang w:val="en-GB"/>
        </w:rPr>
        <w:t>power,</w:t>
      </w:r>
      <w:r w:rsidRPr="00C66D3F">
        <w:rPr>
          <w:spacing w:val="-4"/>
          <w:lang w:val="en-GB"/>
        </w:rPr>
        <w:t xml:space="preserve"> </w:t>
      </w:r>
      <w:r w:rsidRPr="00C66D3F">
        <w:rPr>
          <w:lang w:val="en-GB"/>
        </w:rPr>
        <w:t>situations of dependence and imbalances in bargaining power in the B2B context. It also raises the question</w:t>
      </w:r>
      <w:r w:rsidRPr="00C66D3F">
        <w:rPr>
          <w:spacing w:val="-13"/>
          <w:lang w:val="en-GB"/>
        </w:rPr>
        <w:t xml:space="preserve"> </w:t>
      </w:r>
      <w:r w:rsidRPr="00C66D3F">
        <w:rPr>
          <w:lang w:val="en-GB"/>
        </w:rPr>
        <w:t>of</w:t>
      </w:r>
      <w:r w:rsidRPr="00C66D3F">
        <w:rPr>
          <w:spacing w:val="-13"/>
          <w:lang w:val="en-GB"/>
        </w:rPr>
        <w:t xml:space="preserve"> </w:t>
      </w:r>
      <w:r w:rsidRPr="00C66D3F">
        <w:rPr>
          <w:lang w:val="en-GB"/>
        </w:rPr>
        <w:t>the</w:t>
      </w:r>
      <w:r w:rsidRPr="00C66D3F">
        <w:rPr>
          <w:spacing w:val="-13"/>
          <w:lang w:val="en-GB"/>
        </w:rPr>
        <w:t xml:space="preserve"> </w:t>
      </w:r>
      <w:r w:rsidRPr="00C66D3F">
        <w:rPr>
          <w:lang w:val="en-GB"/>
        </w:rPr>
        <w:t>extent</w:t>
      </w:r>
      <w:r w:rsidRPr="00C66D3F">
        <w:rPr>
          <w:spacing w:val="-13"/>
          <w:lang w:val="en-GB"/>
        </w:rPr>
        <w:t xml:space="preserve"> </w:t>
      </w:r>
      <w:r w:rsidRPr="00C66D3F">
        <w:rPr>
          <w:lang w:val="en-GB"/>
        </w:rPr>
        <w:t>to</w:t>
      </w:r>
      <w:r w:rsidRPr="00C66D3F">
        <w:rPr>
          <w:spacing w:val="-13"/>
          <w:lang w:val="en-GB"/>
        </w:rPr>
        <w:t xml:space="preserve"> </w:t>
      </w:r>
      <w:r w:rsidRPr="00C66D3F">
        <w:rPr>
          <w:lang w:val="en-GB"/>
        </w:rPr>
        <w:t>which</w:t>
      </w:r>
      <w:r w:rsidRPr="00C66D3F">
        <w:rPr>
          <w:spacing w:val="-13"/>
          <w:lang w:val="en-GB"/>
        </w:rPr>
        <w:t xml:space="preserve"> </w:t>
      </w:r>
      <w:r w:rsidRPr="00C66D3F">
        <w:rPr>
          <w:lang w:val="en-GB"/>
        </w:rPr>
        <w:t>such</w:t>
      </w:r>
      <w:r w:rsidRPr="00C66D3F">
        <w:rPr>
          <w:spacing w:val="-13"/>
          <w:lang w:val="en-GB"/>
        </w:rPr>
        <w:t xml:space="preserve"> </w:t>
      </w:r>
      <w:r w:rsidRPr="00C66D3F">
        <w:rPr>
          <w:lang w:val="en-GB"/>
        </w:rPr>
        <w:t>provisions</w:t>
      </w:r>
      <w:r w:rsidRPr="00C66D3F">
        <w:rPr>
          <w:spacing w:val="-13"/>
          <w:lang w:val="en-GB"/>
        </w:rPr>
        <w:t xml:space="preserve"> </w:t>
      </w:r>
      <w:r w:rsidRPr="00C66D3F">
        <w:rPr>
          <w:lang w:val="en-GB"/>
        </w:rPr>
        <w:t>serve</w:t>
      </w:r>
      <w:r w:rsidRPr="00C66D3F">
        <w:rPr>
          <w:spacing w:val="-13"/>
          <w:lang w:val="en-GB"/>
        </w:rPr>
        <w:t xml:space="preserve"> </w:t>
      </w:r>
      <w:r w:rsidRPr="00C66D3F">
        <w:rPr>
          <w:lang w:val="en-GB"/>
        </w:rPr>
        <w:t>to</w:t>
      </w:r>
      <w:r w:rsidRPr="00C66D3F">
        <w:rPr>
          <w:spacing w:val="-13"/>
          <w:lang w:val="en-GB"/>
        </w:rPr>
        <w:t xml:space="preserve"> </w:t>
      </w:r>
      <w:r w:rsidRPr="00C66D3F">
        <w:rPr>
          <w:lang w:val="en-GB"/>
        </w:rPr>
        <w:t>maintain</w:t>
      </w:r>
      <w:r w:rsidRPr="00C66D3F">
        <w:rPr>
          <w:spacing w:val="-13"/>
          <w:lang w:val="en-GB"/>
        </w:rPr>
        <w:t xml:space="preserve"> </w:t>
      </w:r>
      <w:r w:rsidRPr="00C66D3F">
        <w:rPr>
          <w:lang w:val="en-GB"/>
        </w:rPr>
        <w:t>effective</w:t>
      </w:r>
      <w:r w:rsidRPr="00C66D3F">
        <w:rPr>
          <w:spacing w:val="-13"/>
          <w:lang w:val="en-GB"/>
        </w:rPr>
        <w:t xml:space="preserve"> </w:t>
      </w:r>
      <w:r w:rsidRPr="00C66D3F">
        <w:rPr>
          <w:lang w:val="en-GB"/>
        </w:rPr>
        <w:t>competition</w:t>
      </w:r>
      <w:r w:rsidRPr="00C66D3F">
        <w:rPr>
          <w:spacing w:val="-13"/>
          <w:lang w:val="en-GB"/>
        </w:rPr>
        <w:t xml:space="preserve"> </w:t>
      </w:r>
      <w:r w:rsidRPr="00C66D3F">
        <w:rPr>
          <w:lang w:val="en-GB"/>
        </w:rPr>
        <w:t>and</w:t>
      </w:r>
      <w:r w:rsidRPr="00C66D3F">
        <w:rPr>
          <w:spacing w:val="-13"/>
          <w:lang w:val="en-GB"/>
        </w:rPr>
        <w:t xml:space="preserve"> </w:t>
      </w:r>
      <w:r w:rsidRPr="00C66D3F">
        <w:rPr>
          <w:lang w:val="en-GB"/>
        </w:rPr>
        <w:t>thus form part of competition, anti-</w:t>
      </w:r>
      <w:proofErr w:type="gramStart"/>
      <w:r w:rsidRPr="00C66D3F">
        <w:rPr>
          <w:lang w:val="en-GB"/>
        </w:rPr>
        <w:t>monopoly</w:t>
      </w:r>
      <w:proofErr w:type="gramEnd"/>
      <w:r w:rsidRPr="00C66D3F">
        <w:rPr>
          <w:lang w:val="en-GB"/>
        </w:rPr>
        <w:t xml:space="preserve"> or antitrust law as it is commonly understood. This study</w:t>
      </w:r>
      <w:r w:rsidRPr="00C66D3F">
        <w:rPr>
          <w:spacing w:val="-5"/>
          <w:lang w:val="en-GB"/>
        </w:rPr>
        <w:t xml:space="preserve"> </w:t>
      </w:r>
      <w:r w:rsidRPr="00C66D3F">
        <w:rPr>
          <w:lang w:val="en-GB"/>
        </w:rPr>
        <w:t>aims</w:t>
      </w:r>
      <w:r w:rsidRPr="00C66D3F">
        <w:rPr>
          <w:spacing w:val="-5"/>
          <w:lang w:val="en-GB"/>
        </w:rPr>
        <w:t xml:space="preserve"> </w:t>
      </w:r>
      <w:r w:rsidRPr="00C66D3F">
        <w:rPr>
          <w:lang w:val="en-GB"/>
        </w:rPr>
        <w:t>to</w:t>
      </w:r>
      <w:r w:rsidRPr="00C66D3F">
        <w:rPr>
          <w:spacing w:val="-5"/>
          <w:lang w:val="en-GB"/>
        </w:rPr>
        <w:t xml:space="preserve"> </w:t>
      </w:r>
      <w:r w:rsidRPr="00C66D3F">
        <w:rPr>
          <w:lang w:val="en-GB"/>
        </w:rPr>
        <w:t>examine</w:t>
      </w:r>
      <w:r w:rsidRPr="00C66D3F">
        <w:rPr>
          <w:spacing w:val="-5"/>
          <w:lang w:val="en-GB"/>
        </w:rPr>
        <w:t xml:space="preserve"> </w:t>
      </w:r>
      <w:r w:rsidRPr="00C66D3F">
        <w:rPr>
          <w:lang w:val="en-GB"/>
        </w:rPr>
        <w:t>how</w:t>
      </w:r>
      <w:r w:rsidRPr="00C66D3F">
        <w:rPr>
          <w:spacing w:val="-5"/>
          <w:lang w:val="en-GB"/>
        </w:rPr>
        <w:t xml:space="preserve"> </w:t>
      </w:r>
      <w:r w:rsidRPr="00C66D3F">
        <w:rPr>
          <w:lang w:val="en-GB"/>
        </w:rPr>
        <w:t>these</w:t>
      </w:r>
      <w:r w:rsidRPr="00C66D3F">
        <w:rPr>
          <w:spacing w:val="-5"/>
          <w:lang w:val="en-GB"/>
        </w:rPr>
        <w:t xml:space="preserve"> </w:t>
      </w:r>
      <w:r w:rsidRPr="00C66D3F">
        <w:rPr>
          <w:lang w:val="en-GB"/>
        </w:rPr>
        <w:t>criteria</w:t>
      </w:r>
      <w:r w:rsidRPr="00C66D3F">
        <w:rPr>
          <w:spacing w:val="-5"/>
          <w:lang w:val="en-GB"/>
        </w:rPr>
        <w:t xml:space="preserve"> </w:t>
      </w:r>
      <w:r w:rsidRPr="00C66D3F">
        <w:rPr>
          <w:lang w:val="en-GB"/>
        </w:rPr>
        <w:t>are</w:t>
      </w:r>
      <w:r w:rsidRPr="00C66D3F">
        <w:rPr>
          <w:spacing w:val="-5"/>
          <w:lang w:val="en-GB"/>
        </w:rPr>
        <w:t xml:space="preserve"> </w:t>
      </w:r>
      <w:r w:rsidRPr="00C66D3F">
        <w:rPr>
          <w:lang w:val="en-GB"/>
        </w:rPr>
        <w:t>applied</w:t>
      </w:r>
      <w:r w:rsidRPr="00C66D3F">
        <w:rPr>
          <w:spacing w:val="-5"/>
          <w:lang w:val="en-GB"/>
        </w:rPr>
        <w:t xml:space="preserve"> </w:t>
      </w:r>
      <w:r w:rsidRPr="00C66D3F">
        <w:rPr>
          <w:lang w:val="en-GB"/>
        </w:rPr>
        <w:t>in</w:t>
      </w:r>
      <w:r w:rsidRPr="00C66D3F">
        <w:rPr>
          <w:spacing w:val="-5"/>
          <w:lang w:val="en-GB"/>
        </w:rPr>
        <w:t xml:space="preserve"> </w:t>
      </w:r>
      <w:r w:rsidRPr="00C66D3F">
        <w:rPr>
          <w:lang w:val="en-GB"/>
        </w:rPr>
        <w:t>practice,</w:t>
      </w:r>
      <w:r w:rsidRPr="00C66D3F">
        <w:rPr>
          <w:spacing w:val="-5"/>
          <w:lang w:val="en-GB"/>
        </w:rPr>
        <w:t xml:space="preserve"> </w:t>
      </w:r>
      <w:r w:rsidRPr="00C66D3F">
        <w:rPr>
          <w:lang w:val="en-GB"/>
        </w:rPr>
        <w:t>the</w:t>
      </w:r>
      <w:r w:rsidRPr="00C66D3F">
        <w:rPr>
          <w:spacing w:val="-5"/>
          <w:lang w:val="en-GB"/>
        </w:rPr>
        <w:t xml:space="preserve"> </w:t>
      </w:r>
      <w:r w:rsidRPr="00C66D3F">
        <w:rPr>
          <w:lang w:val="en-GB"/>
        </w:rPr>
        <w:t>challenges</w:t>
      </w:r>
      <w:r w:rsidRPr="00C66D3F">
        <w:rPr>
          <w:spacing w:val="-5"/>
          <w:lang w:val="en-GB"/>
        </w:rPr>
        <w:t xml:space="preserve"> </w:t>
      </w:r>
      <w:r w:rsidRPr="00C66D3F">
        <w:rPr>
          <w:lang w:val="en-GB"/>
        </w:rPr>
        <w:t>of</w:t>
      </w:r>
      <w:r w:rsidRPr="00C66D3F">
        <w:rPr>
          <w:spacing w:val="-5"/>
          <w:lang w:val="en-GB"/>
        </w:rPr>
        <w:t xml:space="preserve"> </w:t>
      </w:r>
      <w:r w:rsidRPr="00C66D3F">
        <w:rPr>
          <w:lang w:val="en-GB"/>
        </w:rPr>
        <w:t>enforcement and the wider implications of this regulatory trend for competition policy and the economy.</w:t>
      </w:r>
    </w:p>
    <w:p w:rsidRPr="00C66D3F" w:rsidR="00677FD8" w:rsidP="00CB16AC" w:rsidRDefault="00000000" w14:paraId="17D49A52" w14:textId="77777777">
      <w:pPr>
        <w:pStyle w:val="BodyText"/>
        <w:spacing w:before="216" w:beforeLines="90" w:after="216" w:afterLines="90" w:line="276" w:lineRule="auto"/>
        <w:ind w:left="3" w:right="135"/>
        <w:jc w:val="both"/>
        <w:rPr>
          <w:lang w:val="en-GB"/>
        </w:rPr>
      </w:pPr>
      <w:r w:rsidRPr="00C66D3F">
        <w:rPr>
          <w:lang w:val="en-GB"/>
        </w:rPr>
        <w:t xml:space="preserve">The following list of questions should be understood as a reminder of issues that may rise in </w:t>
      </w:r>
      <w:r w:rsidRPr="00C66D3F">
        <w:rPr>
          <w:lang w:val="en-GB"/>
        </w:rPr>
        <w:lastRenderedPageBreak/>
        <w:t>the relevant jurisdiction. National rapporteurs are free to structure the report as they wish, covering only issues relevant to their jurisdiction or discussing other issues arising in their jurisdiction that are not mentioned in this questionnaire.</w:t>
      </w:r>
    </w:p>
    <w:p w:rsidRPr="00C66D3F" w:rsidR="00677FD8" w:rsidP="00CB16AC" w:rsidRDefault="00000000" w14:paraId="0D38CF3B" w14:textId="77777777">
      <w:pPr>
        <w:pStyle w:val="Heading1"/>
        <w:numPr>
          <w:ilvl w:val="0"/>
          <w:numId w:val="1"/>
        </w:numPr>
        <w:tabs>
          <w:tab w:val="left" w:pos="363"/>
        </w:tabs>
        <w:spacing w:before="216" w:beforeLines="90" w:after="216" w:afterLines="90" w:line="276" w:lineRule="auto"/>
        <w:jc w:val="both"/>
        <w:rPr>
          <w:lang w:val="en-GB"/>
        </w:rPr>
      </w:pPr>
      <w:r w:rsidRPr="00C66D3F">
        <w:rPr>
          <w:lang w:val="en-GB"/>
        </w:rPr>
        <w:t>Introduction:</w:t>
      </w:r>
      <w:r w:rsidRPr="00C66D3F">
        <w:rPr>
          <w:spacing w:val="-4"/>
          <w:lang w:val="en-GB"/>
        </w:rPr>
        <w:t xml:space="preserve"> </w:t>
      </w:r>
      <w:r w:rsidRPr="00C66D3F">
        <w:rPr>
          <w:lang w:val="en-GB"/>
        </w:rPr>
        <w:t>Origin</w:t>
      </w:r>
      <w:r w:rsidRPr="00C66D3F">
        <w:rPr>
          <w:spacing w:val="-2"/>
          <w:lang w:val="en-GB"/>
        </w:rPr>
        <w:t xml:space="preserve"> </w:t>
      </w:r>
      <w:r w:rsidRPr="00C66D3F">
        <w:rPr>
          <w:lang w:val="en-GB"/>
        </w:rPr>
        <w:t>and</w:t>
      </w:r>
      <w:r w:rsidRPr="00C66D3F">
        <w:rPr>
          <w:spacing w:val="-1"/>
          <w:lang w:val="en-GB"/>
        </w:rPr>
        <w:t xml:space="preserve"> </w:t>
      </w:r>
      <w:r w:rsidRPr="00C66D3F">
        <w:rPr>
          <w:lang w:val="en-GB"/>
        </w:rPr>
        <w:t>Development</w:t>
      </w:r>
      <w:r w:rsidRPr="00C66D3F">
        <w:rPr>
          <w:spacing w:val="-3"/>
          <w:lang w:val="en-GB"/>
        </w:rPr>
        <w:t xml:space="preserve"> </w:t>
      </w:r>
      <w:r w:rsidRPr="00C66D3F">
        <w:rPr>
          <w:lang w:val="en-GB"/>
        </w:rPr>
        <w:t>of</w:t>
      </w:r>
      <w:r w:rsidRPr="00C66D3F">
        <w:rPr>
          <w:spacing w:val="-1"/>
          <w:lang w:val="en-GB"/>
        </w:rPr>
        <w:t xml:space="preserve"> </w:t>
      </w:r>
      <w:r w:rsidRPr="00C66D3F">
        <w:rPr>
          <w:lang w:val="en-GB"/>
        </w:rPr>
        <w:t>the</w:t>
      </w:r>
      <w:r w:rsidRPr="00C66D3F">
        <w:rPr>
          <w:spacing w:val="-2"/>
          <w:lang w:val="en-GB"/>
        </w:rPr>
        <w:t xml:space="preserve"> </w:t>
      </w:r>
      <w:r w:rsidRPr="00C66D3F">
        <w:rPr>
          <w:lang w:val="en-GB"/>
        </w:rPr>
        <w:t>Rules</w:t>
      </w:r>
      <w:r w:rsidRPr="00C66D3F">
        <w:rPr>
          <w:spacing w:val="-2"/>
          <w:lang w:val="en-GB"/>
        </w:rPr>
        <w:t xml:space="preserve"> </w:t>
      </w:r>
      <w:r w:rsidRPr="00C66D3F">
        <w:rPr>
          <w:lang w:val="en-GB"/>
        </w:rPr>
        <w:t>in</w:t>
      </w:r>
      <w:r w:rsidRPr="00C66D3F">
        <w:rPr>
          <w:spacing w:val="-2"/>
          <w:lang w:val="en-GB"/>
        </w:rPr>
        <w:t xml:space="preserve"> </w:t>
      </w:r>
      <w:r w:rsidRPr="00C66D3F">
        <w:rPr>
          <w:lang w:val="en-GB"/>
        </w:rPr>
        <w:t>your</w:t>
      </w:r>
      <w:r w:rsidRPr="00C66D3F">
        <w:rPr>
          <w:spacing w:val="-1"/>
          <w:lang w:val="en-GB"/>
        </w:rPr>
        <w:t xml:space="preserve"> </w:t>
      </w:r>
      <w:r w:rsidRPr="00C66D3F">
        <w:rPr>
          <w:spacing w:val="-2"/>
          <w:lang w:val="en-GB"/>
        </w:rPr>
        <w:t>Jurisdiction</w:t>
      </w:r>
    </w:p>
    <w:p w:rsidRPr="00C66D3F" w:rsidR="00A916EF" w:rsidP="00CB16AC" w:rsidRDefault="00000000" w14:paraId="5D8B2456" w14:textId="24707815">
      <w:pPr>
        <w:pStyle w:val="BodyText"/>
        <w:spacing w:before="216" w:beforeLines="90" w:after="216" w:afterLines="90" w:line="276" w:lineRule="auto"/>
        <w:ind w:right="135"/>
        <w:jc w:val="both"/>
        <w:rPr>
          <w:b/>
          <w:bCs/>
          <w:lang w:val="en-GB"/>
        </w:rPr>
      </w:pPr>
      <w:r w:rsidRPr="00C66D3F">
        <w:rPr>
          <w:b/>
          <w:bCs/>
          <w:lang w:val="en-GB"/>
        </w:rPr>
        <w:t>Does your jurisdiction have rules or case-law dealing in one way or another with relative market power or economic dependence?</w:t>
      </w:r>
    </w:p>
    <w:p w:rsidRPr="00C66D3F" w:rsidR="008C5DC7" w:rsidP="00CB16AC" w:rsidRDefault="00863875" w14:paraId="7A9F7CC2" w14:textId="22680A84">
      <w:pPr>
        <w:pStyle w:val="BodyText"/>
        <w:spacing w:before="216" w:beforeLines="90" w:after="216" w:afterLines="90" w:line="276" w:lineRule="auto"/>
        <w:ind w:right="135"/>
        <w:jc w:val="both"/>
        <w:rPr>
          <w:color w:val="1F497D" w:themeColor="text2"/>
          <w:lang w:val="en-GB"/>
        </w:rPr>
      </w:pPr>
      <w:r w:rsidRPr="00C66D3F">
        <w:rPr>
          <w:color w:val="1F497D" w:themeColor="text2"/>
          <w:lang w:val="en-GB"/>
        </w:rPr>
        <w:t xml:space="preserve">In the Czech Republic, </w:t>
      </w:r>
      <w:r w:rsidRPr="00C66D3F" w:rsidR="008C5DC7">
        <w:rPr>
          <w:color w:val="1F497D" w:themeColor="text2"/>
          <w:lang w:val="en-GB"/>
        </w:rPr>
        <w:t>the concept</w:t>
      </w:r>
      <w:r w:rsidRPr="00C66D3F" w:rsidR="00CE0925">
        <w:rPr>
          <w:color w:val="1F497D" w:themeColor="text2"/>
          <w:lang w:val="en-GB"/>
        </w:rPr>
        <w:t>s</w:t>
      </w:r>
      <w:r w:rsidRPr="00C66D3F" w:rsidR="008C5DC7">
        <w:rPr>
          <w:color w:val="1F497D" w:themeColor="text2"/>
          <w:lang w:val="en-GB"/>
        </w:rPr>
        <w:t xml:space="preserve"> of “relative market power” or “economic dependence”,</w:t>
      </w:r>
      <w:r w:rsidRPr="00C66D3F" w:rsidR="008C5DC7">
        <w:rPr>
          <w:rStyle w:val="FootnoteReference"/>
          <w:color w:val="1F497D" w:themeColor="text2"/>
          <w:lang w:val="en-GB"/>
        </w:rPr>
        <w:footnoteReference w:id="1"/>
      </w:r>
      <w:r w:rsidRPr="00C66D3F" w:rsidR="008C5DC7">
        <w:rPr>
          <w:color w:val="1F497D" w:themeColor="text2"/>
          <w:lang w:val="en-GB"/>
        </w:rPr>
        <w:t xml:space="preserve"> </w:t>
      </w:r>
      <w:proofErr w:type="gramStart"/>
      <w:r w:rsidRPr="00C66D3F" w:rsidR="008C5DC7">
        <w:rPr>
          <w:i/>
          <w:iCs/>
          <w:color w:val="1F497D" w:themeColor="text2"/>
          <w:lang w:val="en-GB"/>
        </w:rPr>
        <w:t>i.e.</w:t>
      </w:r>
      <w:proofErr w:type="gramEnd"/>
      <w:r w:rsidRPr="00C66D3F" w:rsidR="008C5DC7">
        <w:rPr>
          <w:color w:val="1F497D" w:themeColor="text2"/>
          <w:lang w:val="en-GB"/>
        </w:rPr>
        <w:t xml:space="preserve"> legal rules for dealing with the circumstances</w:t>
      </w:r>
      <w:r w:rsidRPr="00C66D3F" w:rsidR="008C5DC7">
        <w:rPr>
          <w:color w:val="1F497D" w:themeColor="text2"/>
          <w:spacing w:val="-2"/>
          <w:lang w:val="en-GB"/>
        </w:rPr>
        <w:t xml:space="preserve"> </w:t>
      </w:r>
      <w:r w:rsidRPr="00C66D3F" w:rsidR="008C5DC7">
        <w:rPr>
          <w:color w:val="1F497D" w:themeColor="text2"/>
          <w:lang w:val="en-GB"/>
        </w:rPr>
        <w:t>in</w:t>
      </w:r>
      <w:r w:rsidRPr="00C66D3F" w:rsidR="008C5DC7">
        <w:rPr>
          <w:color w:val="1F497D" w:themeColor="text2"/>
          <w:spacing w:val="-2"/>
          <w:lang w:val="en-GB"/>
        </w:rPr>
        <w:t xml:space="preserve"> </w:t>
      </w:r>
      <w:r w:rsidRPr="00C66D3F" w:rsidR="008C5DC7">
        <w:rPr>
          <w:color w:val="1F497D" w:themeColor="text2"/>
          <w:lang w:val="en-GB"/>
        </w:rPr>
        <w:t>which</w:t>
      </w:r>
      <w:r w:rsidRPr="00C66D3F" w:rsidR="008C5DC7">
        <w:rPr>
          <w:color w:val="1F497D" w:themeColor="text2"/>
          <w:spacing w:val="-2"/>
          <w:lang w:val="en-GB"/>
        </w:rPr>
        <w:t xml:space="preserve"> </w:t>
      </w:r>
      <w:r w:rsidRPr="00C66D3F" w:rsidR="008C5DC7">
        <w:rPr>
          <w:color w:val="1F497D" w:themeColor="text2"/>
          <w:lang w:val="en-GB"/>
        </w:rPr>
        <w:t>a</w:t>
      </w:r>
      <w:r w:rsidRPr="00C66D3F" w:rsidR="008C5DC7">
        <w:rPr>
          <w:color w:val="1F497D" w:themeColor="text2"/>
          <w:spacing w:val="-2"/>
          <w:lang w:val="en-GB"/>
        </w:rPr>
        <w:t xml:space="preserve"> </w:t>
      </w:r>
      <w:r w:rsidRPr="00C66D3F" w:rsidR="008C5DC7">
        <w:rPr>
          <w:color w:val="1F497D" w:themeColor="text2"/>
          <w:lang w:val="en-GB"/>
        </w:rPr>
        <w:t>company</w:t>
      </w:r>
      <w:r w:rsidRPr="00C66D3F" w:rsidR="008C5DC7">
        <w:rPr>
          <w:color w:val="1F497D" w:themeColor="text2"/>
          <w:spacing w:val="-2"/>
          <w:lang w:val="en-GB"/>
        </w:rPr>
        <w:t xml:space="preserve"> </w:t>
      </w:r>
      <w:r w:rsidRPr="00C66D3F" w:rsidR="008C5DC7">
        <w:rPr>
          <w:color w:val="1F497D" w:themeColor="text2"/>
          <w:lang w:val="en-GB"/>
        </w:rPr>
        <w:t>exploits</w:t>
      </w:r>
      <w:r w:rsidRPr="00C66D3F" w:rsidR="008C5DC7">
        <w:rPr>
          <w:color w:val="1F497D" w:themeColor="text2"/>
          <w:spacing w:val="-2"/>
          <w:lang w:val="en-GB"/>
        </w:rPr>
        <w:t xml:space="preserve"> </w:t>
      </w:r>
      <w:r w:rsidRPr="00C66D3F" w:rsidR="008C5DC7">
        <w:rPr>
          <w:color w:val="1F497D" w:themeColor="text2"/>
          <w:lang w:val="en-GB"/>
        </w:rPr>
        <w:t>its</w:t>
      </w:r>
      <w:r w:rsidRPr="00C66D3F" w:rsidR="008C5DC7">
        <w:rPr>
          <w:color w:val="1F497D" w:themeColor="text2"/>
          <w:spacing w:val="-2"/>
          <w:lang w:val="en-GB"/>
        </w:rPr>
        <w:t xml:space="preserve"> </w:t>
      </w:r>
      <w:r w:rsidRPr="00C66D3F" w:rsidR="008C5DC7">
        <w:rPr>
          <w:color w:val="1F497D" w:themeColor="text2"/>
          <w:lang w:val="en-GB"/>
        </w:rPr>
        <w:t>superior</w:t>
      </w:r>
      <w:r w:rsidRPr="00C66D3F" w:rsidR="008C5DC7">
        <w:rPr>
          <w:color w:val="1F497D" w:themeColor="text2"/>
          <w:spacing w:val="-2"/>
          <w:lang w:val="en-GB"/>
        </w:rPr>
        <w:t xml:space="preserve"> </w:t>
      </w:r>
      <w:r w:rsidRPr="00C66D3F" w:rsidR="008C5DC7">
        <w:rPr>
          <w:color w:val="1F497D" w:themeColor="text2"/>
          <w:lang w:val="en-GB"/>
        </w:rPr>
        <w:t>bargaining</w:t>
      </w:r>
      <w:r w:rsidRPr="00C66D3F" w:rsidR="008C5DC7">
        <w:rPr>
          <w:color w:val="1F497D" w:themeColor="text2"/>
          <w:spacing w:val="-2"/>
          <w:lang w:val="en-GB"/>
        </w:rPr>
        <w:t xml:space="preserve"> </w:t>
      </w:r>
      <w:r w:rsidRPr="00C66D3F" w:rsidR="008C5DC7">
        <w:rPr>
          <w:color w:val="1F497D" w:themeColor="text2"/>
          <w:lang w:val="en-GB"/>
        </w:rPr>
        <w:t>position vis-à-vis</w:t>
      </w:r>
      <w:r w:rsidRPr="00C66D3F" w:rsidR="008C5DC7">
        <w:rPr>
          <w:color w:val="1F497D" w:themeColor="text2"/>
          <w:spacing w:val="-7"/>
          <w:lang w:val="en-GB"/>
        </w:rPr>
        <w:t xml:space="preserve"> </w:t>
      </w:r>
      <w:r w:rsidRPr="00C66D3F" w:rsidR="008C5DC7">
        <w:rPr>
          <w:color w:val="1F497D" w:themeColor="text2"/>
          <w:lang w:val="en-GB"/>
        </w:rPr>
        <w:t>business</w:t>
      </w:r>
      <w:r w:rsidRPr="00C66D3F" w:rsidR="008C5DC7">
        <w:rPr>
          <w:color w:val="1F497D" w:themeColor="text2"/>
          <w:spacing w:val="-7"/>
          <w:lang w:val="en-GB"/>
        </w:rPr>
        <w:t xml:space="preserve"> </w:t>
      </w:r>
      <w:r w:rsidRPr="00C66D3F" w:rsidR="008C5DC7">
        <w:rPr>
          <w:color w:val="1F497D" w:themeColor="text2"/>
          <w:lang w:val="en-GB"/>
        </w:rPr>
        <w:t xml:space="preserve">partners, </w:t>
      </w:r>
      <w:r w:rsidRPr="00C66D3F" w:rsidR="00CE0925">
        <w:rPr>
          <w:color w:val="1F497D" w:themeColor="text2"/>
          <w:lang w:val="en-GB"/>
        </w:rPr>
        <w:t>are</w:t>
      </w:r>
      <w:r w:rsidRPr="00C66D3F" w:rsidR="008C5DC7">
        <w:rPr>
          <w:color w:val="1F497D" w:themeColor="text2"/>
          <w:lang w:val="en-GB"/>
        </w:rPr>
        <w:t xml:space="preserve"> not specifically regulated. </w:t>
      </w:r>
    </w:p>
    <w:p w:rsidRPr="00C66D3F" w:rsidR="008C5DC7" w:rsidP="00CB16AC" w:rsidRDefault="008C5DC7" w14:paraId="2291175A" w14:textId="70288330">
      <w:pPr>
        <w:pStyle w:val="BodyText"/>
        <w:spacing w:before="216" w:beforeLines="90" w:after="216" w:afterLines="90" w:line="276" w:lineRule="auto"/>
        <w:ind w:right="135"/>
        <w:jc w:val="both"/>
        <w:rPr>
          <w:color w:val="1F497D" w:themeColor="text2"/>
          <w:lang w:val="en-GB"/>
        </w:rPr>
      </w:pPr>
      <w:r w:rsidRPr="00C66D3F">
        <w:rPr>
          <w:color w:val="1F497D" w:themeColor="text2"/>
          <w:lang w:val="en-GB"/>
        </w:rPr>
        <w:t xml:space="preserve">However, similar concepts and rules can be inferred either (i) from certain rather general legal </w:t>
      </w:r>
      <w:r w:rsidRPr="00C66D3F" w:rsidR="00C02F7D">
        <w:rPr>
          <w:color w:val="1F497D" w:themeColor="text2"/>
          <w:lang w:val="en-GB"/>
        </w:rPr>
        <w:t xml:space="preserve">provisions, or (ii) for a specific category of </w:t>
      </w:r>
      <w:r w:rsidR="00176077">
        <w:rPr>
          <w:color w:val="1F497D" w:themeColor="text2"/>
          <w:lang w:val="en-GB"/>
        </w:rPr>
        <w:t>entities</w:t>
      </w:r>
      <w:r w:rsidRPr="00C66D3F" w:rsidR="00C02F7D">
        <w:rPr>
          <w:color w:val="1F497D" w:themeColor="text2"/>
          <w:lang w:val="en-GB"/>
        </w:rPr>
        <w:t>. These include especially the following:</w:t>
      </w:r>
    </w:p>
    <w:p w:rsidRPr="00C66D3F" w:rsidR="00655CB6" w:rsidP="00CB16AC" w:rsidRDefault="00176077" w14:paraId="3848439B" w14:textId="322BB1D1">
      <w:pPr>
        <w:pStyle w:val="BodyText"/>
        <w:numPr>
          <w:ilvl w:val="0"/>
          <w:numId w:val="2"/>
        </w:numPr>
        <w:spacing w:before="216" w:beforeLines="90" w:after="216" w:afterLines="90" w:line="276" w:lineRule="auto"/>
        <w:ind w:right="135"/>
        <w:jc w:val="both"/>
        <w:rPr>
          <w:color w:val="1F497D" w:themeColor="text2"/>
          <w:lang w:val="en-GB"/>
        </w:rPr>
      </w:pPr>
      <w:r>
        <w:rPr>
          <w:color w:val="1F497D" w:themeColor="text2"/>
        </w:rPr>
        <w:t xml:space="preserve">a </w:t>
      </w:r>
      <w:r w:rsidRPr="00C66D3F" w:rsidR="00240719">
        <w:rPr>
          <w:color w:val="1F497D" w:themeColor="text2"/>
        </w:rPr>
        <w:t xml:space="preserve">protection of </w:t>
      </w:r>
      <w:r>
        <w:rPr>
          <w:color w:val="1F497D" w:themeColor="text2"/>
        </w:rPr>
        <w:t xml:space="preserve">a </w:t>
      </w:r>
      <w:r w:rsidRPr="00C66D3F" w:rsidR="00240719">
        <w:rPr>
          <w:color w:val="1F497D" w:themeColor="text2"/>
        </w:rPr>
        <w:t>weaker contracting party in B2B or B2C</w:t>
      </w:r>
      <w:r w:rsidRPr="00C66D3F" w:rsidR="00FD6FA9">
        <w:rPr>
          <w:color w:val="1F497D" w:themeColor="text2"/>
        </w:rPr>
        <w:t xml:space="preserve"> economic</w:t>
      </w:r>
      <w:r w:rsidRPr="00C66D3F" w:rsidR="00240719">
        <w:rPr>
          <w:color w:val="1F497D" w:themeColor="text2"/>
        </w:rPr>
        <w:t xml:space="preserve"> relations</w:t>
      </w:r>
      <w:r w:rsidRPr="00C66D3F" w:rsidR="00240719">
        <w:rPr>
          <w:rStyle w:val="FootnoteReference"/>
          <w:color w:val="1F497D" w:themeColor="text2"/>
        </w:rPr>
        <w:footnoteReference w:id="2"/>
      </w:r>
      <w:r w:rsidRPr="00C66D3F" w:rsidR="00240719">
        <w:rPr>
          <w:color w:val="1F497D" w:themeColor="text2"/>
        </w:rPr>
        <w:t xml:space="preserve"> pursuant to Section 433 of the Czech Civil Code;</w:t>
      </w:r>
      <w:r w:rsidRPr="00C66D3F" w:rsidR="00240719">
        <w:rPr>
          <w:rStyle w:val="FootnoteReference"/>
          <w:color w:val="1F497D" w:themeColor="text2"/>
        </w:rPr>
        <w:footnoteReference w:id="3"/>
      </w:r>
    </w:p>
    <w:p w:rsidRPr="00C66D3F" w:rsidR="00C02F7D" w:rsidP="00CB16AC" w:rsidRDefault="00655CB6" w14:paraId="6A8011E6" w14:textId="1C027A6E">
      <w:pPr>
        <w:pStyle w:val="BodyText"/>
        <w:numPr>
          <w:ilvl w:val="0"/>
          <w:numId w:val="2"/>
        </w:numPr>
        <w:spacing w:before="216" w:beforeLines="90" w:after="216" w:afterLines="90" w:line="276" w:lineRule="auto"/>
        <w:ind w:right="135"/>
        <w:jc w:val="both"/>
        <w:rPr>
          <w:color w:val="1F497D" w:themeColor="text2"/>
          <w:lang w:val="en-GB"/>
        </w:rPr>
      </w:pPr>
      <w:r w:rsidRPr="00C66D3F">
        <w:rPr>
          <w:color w:val="1F497D" w:themeColor="text2"/>
          <w:lang w:val="en-GB"/>
        </w:rPr>
        <w:t xml:space="preserve">general provisions on the protection against unfair competition under Section 2976 </w:t>
      </w:r>
      <w:r w:rsidRPr="00C66D3F">
        <w:rPr>
          <w:i/>
          <w:iCs/>
          <w:color w:val="1F497D" w:themeColor="text2"/>
          <w:lang w:val="en-GB"/>
        </w:rPr>
        <w:t>et seq</w:t>
      </w:r>
      <w:r w:rsidRPr="00C66D3F" w:rsidR="00ED6699">
        <w:rPr>
          <w:i/>
          <w:iCs/>
          <w:color w:val="1F497D" w:themeColor="text2"/>
          <w:lang w:val="en-GB"/>
        </w:rPr>
        <w:t>.</w:t>
      </w:r>
      <w:r w:rsidRPr="00C66D3F">
        <w:rPr>
          <w:color w:val="1F497D" w:themeColor="text2"/>
          <w:lang w:val="en-GB"/>
        </w:rPr>
        <w:t xml:space="preserve"> of the Czech Civil Code;</w:t>
      </w:r>
      <w:r w:rsidRPr="00C66D3F">
        <w:rPr>
          <w:rStyle w:val="FootnoteReference"/>
          <w:color w:val="1F497D" w:themeColor="text2"/>
          <w:lang w:val="en-GB"/>
        </w:rPr>
        <w:footnoteReference w:id="4"/>
      </w:r>
      <w:r w:rsidRPr="00C66D3F" w:rsidR="00C02F7D">
        <w:rPr>
          <w:color w:val="1F497D" w:themeColor="text2"/>
          <w:lang w:val="en-GB"/>
        </w:rPr>
        <w:t xml:space="preserve">  </w:t>
      </w:r>
    </w:p>
    <w:p w:rsidRPr="00C66D3F" w:rsidR="00257586" w:rsidP="00CB16AC" w:rsidRDefault="00176077" w14:paraId="18166B16" w14:textId="3AF7E6E1">
      <w:pPr>
        <w:pStyle w:val="BodyText"/>
        <w:numPr>
          <w:ilvl w:val="0"/>
          <w:numId w:val="2"/>
        </w:numPr>
        <w:spacing w:before="216" w:beforeLines="90" w:after="216" w:afterLines="90" w:line="276" w:lineRule="auto"/>
        <w:ind w:right="135"/>
        <w:jc w:val="both"/>
        <w:rPr>
          <w:color w:val="1F497D" w:themeColor="text2"/>
          <w:lang w:val="en-GB"/>
        </w:rPr>
      </w:pPr>
      <w:r>
        <w:rPr>
          <w:color w:val="1F497D" w:themeColor="text2"/>
          <w:lang w:val="en-GB"/>
        </w:rPr>
        <w:lastRenderedPageBreak/>
        <w:t xml:space="preserve">a </w:t>
      </w:r>
      <w:r w:rsidRPr="00C66D3F" w:rsidR="00655CB6">
        <w:rPr>
          <w:color w:val="1F497D" w:themeColor="text2"/>
          <w:lang w:val="en-GB"/>
        </w:rPr>
        <w:t xml:space="preserve">prohibition of abuse of a superior economic position by the seller or buyer </w:t>
      </w:r>
      <w:proofErr w:type="gramStart"/>
      <w:r w:rsidRPr="00C66D3F" w:rsidR="00655CB6">
        <w:rPr>
          <w:color w:val="1F497D" w:themeColor="text2"/>
          <w:lang w:val="en-GB"/>
        </w:rPr>
        <w:t>in order to</w:t>
      </w:r>
      <w:proofErr w:type="gramEnd"/>
      <w:r w:rsidRPr="00C66D3F" w:rsidR="00655CB6">
        <w:rPr>
          <w:color w:val="1F497D" w:themeColor="text2"/>
          <w:lang w:val="en-GB"/>
        </w:rPr>
        <w:t xml:space="preserve"> obtain undue financial benefit pursuant to Section 2(3) of the Czech Price Act;</w:t>
      </w:r>
      <w:r w:rsidRPr="00C66D3F" w:rsidR="00655CB6">
        <w:rPr>
          <w:rStyle w:val="FootnoteReference"/>
          <w:color w:val="1F497D" w:themeColor="text2"/>
          <w:lang w:val="en-GB"/>
        </w:rPr>
        <w:footnoteReference w:id="5"/>
      </w:r>
    </w:p>
    <w:p w:rsidRPr="00C66D3F" w:rsidR="00C02F7D" w:rsidP="00CB16AC" w:rsidRDefault="00176077" w14:paraId="00E9B88A" w14:textId="125206D4">
      <w:pPr>
        <w:pStyle w:val="BodyText"/>
        <w:numPr>
          <w:ilvl w:val="0"/>
          <w:numId w:val="2"/>
        </w:numPr>
        <w:spacing w:before="216" w:beforeLines="90" w:after="216" w:afterLines="90" w:line="276" w:lineRule="auto"/>
        <w:ind w:right="135"/>
        <w:jc w:val="both"/>
        <w:rPr>
          <w:color w:val="1F497D" w:themeColor="text2"/>
          <w:lang w:val="en-GB"/>
        </w:rPr>
      </w:pPr>
      <w:r>
        <w:rPr>
          <w:color w:val="1F497D" w:themeColor="text2"/>
          <w:lang w:val="en-GB"/>
        </w:rPr>
        <w:t xml:space="preserve">a </w:t>
      </w:r>
      <w:r w:rsidRPr="00C66D3F" w:rsidR="00257586">
        <w:rPr>
          <w:color w:val="1F497D" w:themeColor="text2"/>
          <w:lang w:val="en-GB"/>
        </w:rPr>
        <w:t>breach of the Czech Significant Market Power Act</w:t>
      </w:r>
      <w:r w:rsidRPr="00C66D3F" w:rsidR="00257586">
        <w:rPr>
          <w:rStyle w:val="FootnoteReference"/>
          <w:color w:val="1F497D" w:themeColor="text2"/>
          <w:lang w:val="en-GB"/>
        </w:rPr>
        <w:footnoteReference w:id="6"/>
      </w:r>
      <w:r w:rsidRPr="00C66D3F" w:rsidR="00257586">
        <w:rPr>
          <w:color w:val="1F497D" w:themeColor="text2"/>
          <w:lang w:val="en-GB"/>
        </w:rPr>
        <w:t xml:space="preserve"> by a buyer in </w:t>
      </w:r>
      <w:r>
        <w:rPr>
          <w:color w:val="1F497D" w:themeColor="text2"/>
          <w:lang w:val="en-GB"/>
        </w:rPr>
        <w:t>the</w:t>
      </w:r>
      <w:r w:rsidRPr="00C66D3F" w:rsidR="00257586">
        <w:rPr>
          <w:color w:val="1F497D" w:themeColor="text2"/>
          <w:lang w:val="en-GB"/>
        </w:rPr>
        <w:t xml:space="preserve"> position of a food business operator against a </w:t>
      </w:r>
      <w:r>
        <w:rPr>
          <w:color w:val="1F497D" w:themeColor="text2"/>
          <w:lang w:val="en-GB"/>
        </w:rPr>
        <w:t xml:space="preserve">(weaker) </w:t>
      </w:r>
      <w:r w:rsidRPr="00C66D3F" w:rsidR="00257586">
        <w:rPr>
          <w:color w:val="1F497D" w:themeColor="text2"/>
          <w:lang w:val="en-GB"/>
        </w:rPr>
        <w:t>supplier, particularly in the form of unfair commercial practices – this act, however, only concerns entities in the agricultural and food supply chain.</w:t>
      </w:r>
    </w:p>
    <w:p w:rsidRPr="00C66D3F" w:rsidR="0056534C" w:rsidP="00CB16AC" w:rsidRDefault="0056534C" w14:paraId="7EEC1D0D" w14:textId="77777777">
      <w:pPr>
        <w:pStyle w:val="BodyText"/>
        <w:spacing w:before="216" w:beforeLines="90" w:after="216" w:afterLines="90" w:line="276" w:lineRule="auto"/>
        <w:ind w:right="135"/>
        <w:jc w:val="both"/>
        <w:rPr>
          <w:b/>
          <w:bCs/>
          <w:spacing w:val="-2"/>
          <w:lang w:val="en-GB"/>
        </w:rPr>
      </w:pPr>
      <w:r w:rsidRPr="00C66D3F">
        <w:rPr>
          <w:b/>
          <w:bCs/>
          <w:lang w:val="en-GB"/>
        </w:rPr>
        <w:t>What is the nature of the rules: are they part of competition law or other specific laws or general</w:t>
      </w:r>
      <w:r w:rsidRPr="00C66D3F">
        <w:rPr>
          <w:b/>
          <w:bCs/>
          <w:spacing w:val="-3"/>
          <w:lang w:val="en-GB"/>
        </w:rPr>
        <w:t xml:space="preserve"> </w:t>
      </w:r>
      <w:r w:rsidRPr="00C66D3F">
        <w:rPr>
          <w:b/>
          <w:bCs/>
          <w:lang w:val="en-GB"/>
        </w:rPr>
        <w:t>contract</w:t>
      </w:r>
      <w:r w:rsidRPr="00C66D3F">
        <w:rPr>
          <w:b/>
          <w:bCs/>
          <w:spacing w:val="-3"/>
          <w:lang w:val="en-GB"/>
        </w:rPr>
        <w:t xml:space="preserve"> </w:t>
      </w:r>
      <w:r w:rsidRPr="00C66D3F">
        <w:rPr>
          <w:b/>
          <w:bCs/>
          <w:lang w:val="en-GB"/>
        </w:rPr>
        <w:t>law?</w:t>
      </w:r>
      <w:r w:rsidRPr="00C66D3F">
        <w:rPr>
          <w:b/>
          <w:bCs/>
          <w:spacing w:val="-3"/>
          <w:lang w:val="en-GB"/>
        </w:rPr>
        <w:t xml:space="preserve"> </w:t>
      </w:r>
      <w:r w:rsidRPr="00C66D3F">
        <w:rPr>
          <w:b/>
          <w:bCs/>
          <w:lang w:val="en-GB"/>
        </w:rPr>
        <w:t>Where</w:t>
      </w:r>
      <w:r w:rsidRPr="00C66D3F">
        <w:rPr>
          <w:b/>
          <w:bCs/>
          <w:spacing w:val="-3"/>
          <w:lang w:val="en-GB"/>
        </w:rPr>
        <w:t xml:space="preserve"> </w:t>
      </w:r>
      <w:r w:rsidRPr="00C66D3F">
        <w:rPr>
          <w:b/>
          <w:bCs/>
          <w:lang w:val="en-GB"/>
        </w:rPr>
        <w:t>is</w:t>
      </w:r>
      <w:r w:rsidRPr="00C66D3F">
        <w:rPr>
          <w:b/>
          <w:bCs/>
          <w:spacing w:val="-3"/>
          <w:lang w:val="en-GB"/>
        </w:rPr>
        <w:t xml:space="preserve"> </w:t>
      </w:r>
      <w:r w:rsidRPr="00C66D3F">
        <w:rPr>
          <w:b/>
          <w:bCs/>
          <w:lang w:val="en-GB"/>
        </w:rPr>
        <w:t>there</w:t>
      </w:r>
      <w:r w:rsidRPr="00C66D3F">
        <w:rPr>
          <w:b/>
          <w:bCs/>
          <w:spacing w:val="-3"/>
          <w:lang w:val="en-GB"/>
        </w:rPr>
        <w:t xml:space="preserve"> </w:t>
      </w:r>
      <w:r w:rsidRPr="00C66D3F">
        <w:rPr>
          <w:b/>
          <w:bCs/>
          <w:lang w:val="en-GB"/>
        </w:rPr>
        <w:t>discussion</w:t>
      </w:r>
      <w:r w:rsidRPr="00C66D3F">
        <w:rPr>
          <w:b/>
          <w:bCs/>
          <w:spacing w:val="-3"/>
          <w:lang w:val="en-GB"/>
        </w:rPr>
        <w:t xml:space="preserve"> </w:t>
      </w:r>
      <w:r w:rsidRPr="00C66D3F">
        <w:rPr>
          <w:b/>
          <w:bCs/>
          <w:lang w:val="en-GB"/>
        </w:rPr>
        <w:t>or</w:t>
      </w:r>
      <w:r w:rsidRPr="00C66D3F">
        <w:rPr>
          <w:b/>
          <w:bCs/>
          <w:spacing w:val="-3"/>
          <w:lang w:val="en-GB"/>
        </w:rPr>
        <w:t xml:space="preserve"> </w:t>
      </w:r>
      <w:r w:rsidRPr="00C66D3F">
        <w:rPr>
          <w:b/>
          <w:bCs/>
          <w:lang w:val="en-GB"/>
        </w:rPr>
        <w:t>debate</w:t>
      </w:r>
      <w:r w:rsidRPr="00C66D3F">
        <w:rPr>
          <w:b/>
          <w:bCs/>
          <w:spacing w:val="-3"/>
          <w:lang w:val="en-GB"/>
        </w:rPr>
        <w:t xml:space="preserve"> </w:t>
      </w:r>
      <w:r w:rsidRPr="00C66D3F">
        <w:rPr>
          <w:b/>
          <w:bCs/>
          <w:lang w:val="en-GB"/>
        </w:rPr>
        <w:t>about</w:t>
      </w:r>
      <w:r w:rsidRPr="00C66D3F">
        <w:rPr>
          <w:b/>
          <w:bCs/>
          <w:spacing w:val="-3"/>
          <w:lang w:val="en-GB"/>
        </w:rPr>
        <w:t xml:space="preserve"> </w:t>
      </w:r>
      <w:r w:rsidRPr="00C66D3F">
        <w:rPr>
          <w:b/>
          <w:bCs/>
          <w:lang w:val="en-GB"/>
        </w:rPr>
        <w:t>how</w:t>
      </w:r>
      <w:r w:rsidRPr="00C66D3F">
        <w:rPr>
          <w:b/>
          <w:bCs/>
          <w:spacing w:val="-3"/>
          <w:lang w:val="en-GB"/>
        </w:rPr>
        <w:t xml:space="preserve"> </w:t>
      </w:r>
      <w:r w:rsidRPr="00C66D3F">
        <w:rPr>
          <w:b/>
          <w:bCs/>
          <w:lang w:val="en-GB"/>
        </w:rPr>
        <w:t>best</w:t>
      </w:r>
      <w:r w:rsidRPr="00C66D3F">
        <w:rPr>
          <w:b/>
          <w:bCs/>
          <w:spacing w:val="-3"/>
          <w:lang w:val="en-GB"/>
        </w:rPr>
        <w:t xml:space="preserve"> </w:t>
      </w:r>
      <w:r w:rsidRPr="00C66D3F">
        <w:rPr>
          <w:b/>
          <w:bCs/>
          <w:lang w:val="en-GB"/>
        </w:rPr>
        <w:t>to</w:t>
      </w:r>
      <w:r w:rsidRPr="00C66D3F">
        <w:rPr>
          <w:b/>
          <w:bCs/>
          <w:spacing w:val="-3"/>
          <w:lang w:val="en-GB"/>
        </w:rPr>
        <w:t xml:space="preserve"> </w:t>
      </w:r>
      <w:r w:rsidRPr="00C66D3F">
        <w:rPr>
          <w:b/>
          <w:bCs/>
          <w:lang w:val="en-GB"/>
        </w:rPr>
        <w:t>deal</w:t>
      </w:r>
      <w:r w:rsidRPr="00C66D3F">
        <w:rPr>
          <w:b/>
          <w:bCs/>
          <w:spacing w:val="-3"/>
          <w:lang w:val="en-GB"/>
        </w:rPr>
        <w:t xml:space="preserve"> </w:t>
      </w:r>
      <w:r w:rsidRPr="00C66D3F">
        <w:rPr>
          <w:b/>
          <w:bCs/>
          <w:lang w:val="en-GB"/>
        </w:rPr>
        <w:t>with</w:t>
      </w:r>
      <w:r w:rsidRPr="00C66D3F">
        <w:rPr>
          <w:b/>
          <w:bCs/>
          <w:spacing w:val="-3"/>
          <w:lang w:val="en-GB"/>
        </w:rPr>
        <w:t xml:space="preserve"> </w:t>
      </w:r>
      <w:r w:rsidRPr="00C66D3F">
        <w:rPr>
          <w:b/>
          <w:bCs/>
          <w:lang w:val="en-GB"/>
        </w:rPr>
        <w:t xml:space="preserve">such </w:t>
      </w:r>
      <w:r w:rsidRPr="00C66D3F">
        <w:rPr>
          <w:b/>
          <w:bCs/>
          <w:spacing w:val="-2"/>
          <w:lang w:val="en-GB"/>
        </w:rPr>
        <w:t>concerns?</w:t>
      </w:r>
    </w:p>
    <w:p w:rsidRPr="00C66D3F" w:rsidR="000778D5" w:rsidP="00CB16AC" w:rsidRDefault="000778D5" w14:paraId="33722B07" w14:textId="65F2D8EA">
      <w:pPr>
        <w:pStyle w:val="BodyText"/>
        <w:spacing w:before="216" w:beforeLines="90" w:after="216" w:afterLines="90" w:line="276" w:lineRule="auto"/>
        <w:ind w:right="135"/>
        <w:jc w:val="both"/>
        <w:rPr>
          <w:color w:val="1F497D" w:themeColor="text2"/>
          <w:lang w:val="en-GB"/>
        </w:rPr>
      </w:pPr>
      <w:r w:rsidRPr="00C66D3F">
        <w:rPr>
          <w:color w:val="1F497D" w:themeColor="text2"/>
          <w:lang w:val="en-GB"/>
        </w:rPr>
        <w:t xml:space="preserve">The </w:t>
      </w:r>
      <w:proofErr w:type="gramStart"/>
      <w:r w:rsidRPr="00C66D3F">
        <w:rPr>
          <w:color w:val="1F497D" w:themeColor="text2"/>
          <w:lang w:val="en-GB"/>
        </w:rPr>
        <w:t>aforementioned legal</w:t>
      </w:r>
      <w:proofErr w:type="gramEnd"/>
      <w:r w:rsidRPr="00C66D3F">
        <w:rPr>
          <w:color w:val="1F497D" w:themeColor="text2"/>
          <w:lang w:val="en-GB"/>
        </w:rPr>
        <w:t xml:space="preserve"> rules </w:t>
      </w:r>
      <w:r w:rsidRPr="00C66D3F" w:rsidR="00CE0925">
        <w:rPr>
          <w:color w:val="1F497D" w:themeColor="text2"/>
          <w:lang w:val="en-GB"/>
        </w:rPr>
        <w:t>stem</w:t>
      </w:r>
      <w:r w:rsidRPr="00C66D3F">
        <w:rPr>
          <w:color w:val="1F497D" w:themeColor="text2"/>
          <w:lang w:val="en-GB"/>
        </w:rPr>
        <w:t xml:space="preserve"> from (i) general private</w:t>
      </w:r>
      <w:r w:rsidR="00176077">
        <w:rPr>
          <w:color w:val="1F497D" w:themeColor="text2"/>
          <w:lang w:val="en-GB"/>
        </w:rPr>
        <w:t xml:space="preserve"> (civil)</w:t>
      </w:r>
      <w:r w:rsidRPr="00C66D3F">
        <w:rPr>
          <w:color w:val="1F497D" w:themeColor="text2"/>
          <w:lang w:val="en-GB"/>
        </w:rPr>
        <w:t xml:space="preserve"> law </w:t>
      </w:r>
      <w:r w:rsidR="00176077">
        <w:rPr>
          <w:color w:val="1F497D" w:themeColor="text2"/>
          <w:lang w:val="en-GB"/>
        </w:rPr>
        <w:t>statutes</w:t>
      </w:r>
      <w:r w:rsidRPr="00C66D3F">
        <w:rPr>
          <w:color w:val="1F497D" w:themeColor="text2"/>
          <w:lang w:val="en-GB"/>
        </w:rPr>
        <w:t xml:space="preserve"> (</w:t>
      </w:r>
      <w:r w:rsidRPr="00C66D3F" w:rsidR="00CE0925">
        <w:rPr>
          <w:color w:val="1F497D" w:themeColor="text2"/>
          <w:lang w:val="en-GB"/>
        </w:rPr>
        <w:t xml:space="preserve">esp. </w:t>
      </w:r>
      <w:r w:rsidRPr="00C66D3F" w:rsidR="00541EFA">
        <w:rPr>
          <w:color w:val="1F497D" w:themeColor="text2"/>
          <w:lang w:val="en-GB"/>
        </w:rPr>
        <w:t>in case of the rules regarding the</w:t>
      </w:r>
      <w:r w:rsidRPr="00C66D3F">
        <w:rPr>
          <w:color w:val="1F497D" w:themeColor="text2"/>
          <w:lang w:val="en-GB"/>
        </w:rPr>
        <w:t xml:space="preserve"> protection of the weaker party under the Czech Civil Code), (ii) general public law pricing regulations (provisions of the Czech Price Act), a</w:t>
      </w:r>
      <w:r w:rsidRPr="00C66D3F" w:rsidR="00881E75">
        <w:rPr>
          <w:color w:val="1F497D" w:themeColor="text2"/>
          <w:lang w:val="en-GB"/>
        </w:rPr>
        <w:t>nd</w:t>
      </w:r>
      <w:r w:rsidRPr="00C66D3F">
        <w:rPr>
          <w:color w:val="1F497D" w:themeColor="text2"/>
          <w:lang w:val="en-GB"/>
        </w:rPr>
        <w:t xml:space="preserve"> (iii) sector-specific public law regulation regarding the misuse of the significant market power in the segment of agricultural and food supply chain</w:t>
      </w:r>
      <w:r w:rsidRPr="00C66D3F" w:rsidR="00881E75">
        <w:rPr>
          <w:color w:val="1F497D" w:themeColor="text2"/>
          <w:lang w:val="en-GB"/>
        </w:rPr>
        <w:t>, respectively</w:t>
      </w:r>
      <w:r w:rsidRPr="00C66D3F">
        <w:rPr>
          <w:color w:val="1F497D" w:themeColor="text2"/>
          <w:lang w:val="en-GB"/>
        </w:rPr>
        <w:t>.</w:t>
      </w:r>
    </w:p>
    <w:p w:rsidRPr="00C66D3F" w:rsidR="00C57514" w:rsidP="00CB16AC" w:rsidRDefault="00C57514" w14:paraId="32461D4E" w14:textId="57DC6281">
      <w:pPr>
        <w:pStyle w:val="BodyText"/>
        <w:spacing w:before="216" w:beforeLines="90" w:after="216" w:afterLines="90" w:line="276" w:lineRule="auto"/>
        <w:ind w:right="135"/>
        <w:jc w:val="both"/>
        <w:rPr>
          <w:color w:val="1F497D" w:themeColor="text2"/>
          <w:lang w:val="en-GB"/>
        </w:rPr>
      </w:pPr>
      <w:r w:rsidRPr="00C66D3F">
        <w:rPr>
          <w:color w:val="1F497D" w:themeColor="text2"/>
          <w:lang w:val="en-GB"/>
        </w:rPr>
        <w:t>T</w:t>
      </w:r>
      <w:r w:rsidRPr="00C66D3F" w:rsidR="008C5DC7">
        <w:rPr>
          <w:color w:val="1F497D" w:themeColor="text2"/>
          <w:lang w:val="en-GB"/>
        </w:rPr>
        <w:t xml:space="preserve">he concept of the abuse of “relative market power” </w:t>
      </w:r>
      <w:r w:rsidRPr="00C66D3F" w:rsidR="000778D5">
        <w:rPr>
          <w:color w:val="1F497D" w:themeColor="text2"/>
          <w:lang w:val="en-GB"/>
        </w:rPr>
        <w:t xml:space="preserve">as such </w:t>
      </w:r>
      <w:r w:rsidRPr="00C66D3F" w:rsidR="008C5DC7">
        <w:rPr>
          <w:color w:val="1F497D" w:themeColor="text2"/>
          <w:lang w:val="en-GB"/>
        </w:rPr>
        <w:t>does not form</w:t>
      </w:r>
      <w:r w:rsidRPr="00C66D3F">
        <w:rPr>
          <w:color w:val="1F497D" w:themeColor="text2"/>
          <w:lang w:val="en-GB"/>
        </w:rPr>
        <w:t xml:space="preserve"> a</w:t>
      </w:r>
      <w:r w:rsidRPr="00C66D3F" w:rsidR="008C5DC7">
        <w:rPr>
          <w:color w:val="1F497D" w:themeColor="text2"/>
          <w:lang w:val="en-GB"/>
        </w:rPr>
        <w:t xml:space="preserve"> part of the Czech competition (antitrust) law.</w:t>
      </w:r>
      <w:r w:rsidRPr="00C66D3F" w:rsidR="0056534C">
        <w:rPr>
          <w:color w:val="1F497D" w:themeColor="text2"/>
          <w:lang w:val="en-GB"/>
        </w:rPr>
        <w:t xml:space="preserve"> </w:t>
      </w:r>
    </w:p>
    <w:p w:rsidRPr="00C66D3F" w:rsidR="00ED3B89" w:rsidP="00CB16AC" w:rsidRDefault="00ED3B89" w14:paraId="4A553AEA" w14:textId="34F06237">
      <w:pPr>
        <w:pStyle w:val="BodyText"/>
        <w:spacing w:before="216" w:beforeLines="90" w:after="216" w:afterLines="90" w:line="276" w:lineRule="auto"/>
        <w:ind w:right="135"/>
        <w:jc w:val="both"/>
        <w:rPr>
          <w:color w:val="1F497D" w:themeColor="text2"/>
          <w:lang w:val="en-GB"/>
        </w:rPr>
      </w:pPr>
      <w:r w:rsidRPr="00C66D3F">
        <w:rPr>
          <w:color w:val="1F497D" w:themeColor="text2"/>
          <w:lang w:val="en-GB"/>
        </w:rPr>
        <w:t xml:space="preserve">There is a </w:t>
      </w:r>
      <w:r w:rsidRPr="00C66D3F" w:rsidR="000778D5">
        <w:rPr>
          <w:color w:val="1F497D" w:themeColor="text2"/>
          <w:lang w:val="en-GB"/>
        </w:rPr>
        <w:t xml:space="preserve">more general </w:t>
      </w:r>
      <w:r w:rsidRPr="00C66D3F">
        <w:rPr>
          <w:color w:val="1F497D" w:themeColor="text2"/>
          <w:lang w:val="en-GB"/>
        </w:rPr>
        <w:t>debate about whether competition law should focus solely on protecting the competitive process (competition as a phenomenon) or extend to protecting individual competitors or weaker parties (</w:t>
      </w:r>
      <w:r w:rsidRPr="00C66D3F">
        <w:rPr>
          <w:i/>
          <w:iCs/>
          <w:color w:val="1F497D" w:themeColor="text2"/>
          <w:lang w:val="en-GB"/>
        </w:rPr>
        <w:t>e.g.</w:t>
      </w:r>
      <w:r w:rsidRPr="00C66D3F">
        <w:rPr>
          <w:color w:val="1F497D" w:themeColor="text2"/>
          <w:lang w:val="en-GB"/>
        </w:rPr>
        <w:t>, small suppliers). The Czech competition law</w:t>
      </w:r>
      <w:r w:rsidRPr="00C66D3F" w:rsidR="009649D9">
        <w:rPr>
          <w:color w:val="1F497D" w:themeColor="text2"/>
          <w:lang w:val="en-GB"/>
        </w:rPr>
        <w:t xml:space="preserve"> (including especially the Czech Competition Act</w:t>
      </w:r>
      <w:r w:rsidRPr="00C66D3F" w:rsidR="009649D9">
        <w:rPr>
          <w:rStyle w:val="FootnoteReference"/>
          <w:color w:val="1F497D" w:themeColor="text2"/>
          <w:lang w:val="en-GB"/>
        </w:rPr>
        <w:footnoteReference w:id="7"/>
      </w:r>
      <w:r w:rsidRPr="00C66D3F" w:rsidR="009649D9">
        <w:rPr>
          <w:color w:val="1F497D" w:themeColor="text2"/>
          <w:lang w:val="en-GB"/>
        </w:rPr>
        <w:t>)</w:t>
      </w:r>
      <w:r w:rsidRPr="00C66D3F">
        <w:rPr>
          <w:color w:val="1F497D" w:themeColor="text2"/>
          <w:lang w:val="en-GB"/>
        </w:rPr>
        <w:t xml:space="preserve"> is based on the protection of competition as a phenomenon, rather than the protection of individual competitors (against the actions </w:t>
      </w:r>
      <w:r w:rsidRPr="00C66D3F">
        <w:rPr>
          <w:color w:val="1F497D" w:themeColor="text2"/>
          <w:lang w:val="en-GB"/>
        </w:rPr>
        <w:lastRenderedPageBreak/>
        <w:t>of one towards another).</w:t>
      </w:r>
      <w:r w:rsidRPr="00C66D3F" w:rsidR="00FD6FA9">
        <w:rPr>
          <w:rStyle w:val="FootnoteReference"/>
          <w:color w:val="1F497D" w:themeColor="text2"/>
          <w:lang w:val="en-GB"/>
        </w:rPr>
        <w:footnoteReference w:id="8"/>
      </w:r>
      <w:r w:rsidRPr="00C66D3F" w:rsidR="00311574">
        <w:rPr>
          <w:color w:val="1F497D" w:themeColor="text2"/>
          <w:lang w:val="en-GB"/>
        </w:rPr>
        <w:t xml:space="preserve"> This is in line with the approach that the purpose of antitrust law shall not to regulate asymmetrical bargaining positions between traders or to provide paternalistic protection to one of them.</w:t>
      </w:r>
      <w:r w:rsidRPr="00C66D3F" w:rsidR="00311574">
        <w:rPr>
          <w:rStyle w:val="FootnoteReference"/>
          <w:color w:val="1F497D" w:themeColor="text2"/>
          <w:lang w:val="en-GB"/>
        </w:rPr>
        <w:footnoteReference w:id="9"/>
      </w:r>
    </w:p>
    <w:p w:rsidRPr="00C66D3F" w:rsidR="00526E5A" w:rsidP="00CB16AC" w:rsidRDefault="009649D9" w14:paraId="15D4F37F" w14:textId="77777777">
      <w:pPr>
        <w:pStyle w:val="BodyText"/>
        <w:spacing w:before="216" w:beforeLines="90" w:after="216" w:afterLines="90" w:line="276" w:lineRule="auto"/>
        <w:ind w:right="135"/>
        <w:jc w:val="both"/>
        <w:rPr>
          <w:color w:val="1F497D" w:themeColor="text2"/>
          <w:lang w:val="en-GB"/>
        </w:rPr>
      </w:pPr>
      <w:r w:rsidRPr="00C66D3F">
        <w:rPr>
          <w:color w:val="1F497D" w:themeColor="text2"/>
          <w:lang w:val="en-GB"/>
        </w:rPr>
        <w:t>In this regard, the Czech Competition Act recognizes the following types of anti-competitive conduct:</w:t>
      </w:r>
    </w:p>
    <w:p w:rsidRPr="00C66D3F" w:rsidR="00526E5A" w:rsidP="00CB16AC" w:rsidRDefault="00526E5A" w14:paraId="5C8B942C" w14:textId="2A600A30">
      <w:pPr>
        <w:pStyle w:val="BodyText"/>
        <w:numPr>
          <w:ilvl w:val="0"/>
          <w:numId w:val="3"/>
        </w:numPr>
        <w:spacing w:before="216" w:beforeLines="90" w:after="216" w:afterLines="90" w:line="276" w:lineRule="auto"/>
        <w:ind w:right="135"/>
        <w:jc w:val="both"/>
        <w:rPr>
          <w:color w:val="1F497D" w:themeColor="text2"/>
          <w:lang w:val="en-GB"/>
        </w:rPr>
      </w:pPr>
      <w:r w:rsidRPr="00C66D3F">
        <w:rPr>
          <w:color w:val="1F497D" w:themeColor="text2"/>
          <w:lang w:val="en-GB"/>
        </w:rPr>
        <w:t xml:space="preserve">agreements restricting competition (e.g., cartel agreements and, in general, agreements between </w:t>
      </w:r>
      <w:r w:rsidR="00176077">
        <w:rPr>
          <w:color w:val="1F497D" w:themeColor="text2"/>
          <w:lang w:val="en-GB"/>
        </w:rPr>
        <w:t>undertakings</w:t>
      </w:r>
      <w:r w:rsidRPr="00C66D3F">
        <w:rPr>
          <w:color w:val="1F497D" w:themeColor="text2"/>
          <w:lang w:val="en-GB"/>
        </w:rPr>
        <w:t xml:space="preserve">, decisions of their associations, and concerted practices of </w:t>
      </w:r>
      <w:r w:rsidR="00176077">
        <w:rPr>
          <w:color w:val="1F497D" w:themeColor="text2"/>
          <w:lang w:val="en-GB"/>
        </w:rPr>
        <w:t>undertakings</w:t>
      </w:r>
      <w:r w:rsidRPr="00C66D3F">
        <w:rPr>
          <w:color w:val="1F497D" w:themeColor="text2"/>
          <w:lang w:val="en-GB"/>
        </w:rPr>
        <w:t xml:space="preserve"> the object or effect of which is to restrict economic competition);</w:t>
      </w:r>
      <w:r w:rsidRPr="00C66D3F">
        <w:rPr>
          <w:rStyle w:val="FootnoteReference"/>
          <w:color w:val="1F497D" w:themeColor="text2"/>
          <w:lang w:val="en-GB"/>
        </w:rPr>
        <w:footnoteReference w:id="10"/>
      </w:r>
      <w:r w:rsidRPr="00C66D3F">
        <w:rPr>
          <w:color w:val="1F497D" w:themeColor="text2"/>
          <w:lang w:val="en-GB"/>
        </w:rPr>
        <w:t xml:space="preserve"> and  </w:t>
      </w:r>
    </w:p>
    <w:p w:rsidRPr="00C66D3F" w:rsidR="00526E5A" w:rsidP="00CB16AC" w:rsidRDefault="00526E5A" w14:paraId="7570763C" w14:textId="77777777">
      <w:pPr>
        <w:pStyle w:val="BodyText"/>
        <w:numPr>
          <w:ilvl w:val="0"/>
          <w:numId w:val="3"/>
        </w:numPr>
        <w:spacing w:before="216" w:beforeLines="90" w:after="216" w:afterLines="90" w:line="276" w:lineRule="auto"/>
        <w:ind w:right="135"/>
        <w:jc w:val="both"/>
        <w:rPr>
          <w:color w:val="1F497D" w:themeColor="text2"/>
          <w:lang w:val="en-GB"/>
        </w:rPr>
      </w:pPr>
      <w:r w:rsidRPr="00C66D3F">
        <w:rPr>
          <w:color w:val="1F497D" w:themeColor="text2"/>
          <w:lang w:val="en-GB"/>
        </w:rPr>
        <w:t xml:space="preserve">abuse of a dominant position (by the means of, </w:t>
      </w:r>
      <w:r w:rsidRPr="00C66D3F">
        <w:rPr>
          <w:i/>
          <w:iCs/>
          <w:color w:val="1F497D" w:themeColor="text2"/>
          <w:lang w:val="en-GB"/>
        </w:rPr>
        <w:t>inter alia</w:t>
      </w:r>
      <w:r w:rsidRPr="00C66D3F">
        <w:rPr>
          <w:color w:val="1F497D" w:themeColor="text2"/>
          <w:lang w:val="en-GB"/>
        </w:rPr>
        <w:t xml:space="preserve">, imposing unfair conditions, discriminatory pricing, restricting market access, </w:t>
      </w:r>
      <w:r w:rsidRPr="00C66D3F">
        <w:rPr>
          <w:i/>
          <w:iCs/>
          <w:color w:val="1F497D" w:themeColor="text2"/>
          <w:lang w:val="en-GB"/>
        </w:rPr>
        <w:t>etc.</w:t>
      </w:r>
      <w:r w:rsidRPr="00C66D3F">
        <w:rPr>
          <w:color w:val="1F497D" w:themeColor="text2"/>
          <w:lang w:val="en-GB"/>
        </w:rPr>
        <w:t>);</w:t>
      </w:r>
      <w:r w:rsidRPr="00C66D3F">
        <w:rPr>
          <w:rStyle w:val="FootnoteReference"/>
          <w:color w:val="1F497D" w:themeColor="text2"/>
          <w:lang w:val="en-GB"/>
        </w:rPr>
        <w:footnoteReference w:id="11"/>
      </w:r>
      <w:r w:rsidRPr="00C66D3F">
        <w:rPr>
          <w:color w:val="1F497D" w:themeColor="text2"/>
          <w:lang w:val="en-GB"/>
        </w:rPr>
        <w:t xml:space="preserve"> and</w:t>
      </w:r>
    </w:p>
    <w:p w:rsidRPr="00C66D3F" w:rsidR="00526E5A" w:rsidP="00CB16AC" w:rsidRDefault="00526E5A" w14:paraId="7C903916" w14:textId="77777777">
      <w:pPr>
        <w:pStyle w:val="BodyText"/>
        <w:numPr>
          <w:ilvl w:val="0"/>
          <w:numId w:val="3"/>
        </w:numPr>
        <w:spacing w:before="216" w:beforeLines="90" w:after="216" w:afterLines="90" w:line="276" w:lineRule="auto"/>
        <w:ind w:right="135"/>
        <w:jc w:val="both"/>
        <w:rPr>
          <w:color w:val="1F497D" w:themeColor="text2"/>
          <w:lang w:val="en-GB"/>
        </w:rPr>
      </w:pPr>
      <w:r w:rsidRPr="00C66D3F">
        <w:rPr>
          <w:color w:val="1F497D" w:themeColor="text2"/>
          <w:lang w:val="en-GB"/>
        </w:rPr>
        <w:t>prohibited concentrations of competitors (</w:t>
      </w:r>
      <w:r w:rsidRPr="00C66D3F">
        <w:rPr>
          <w:i/>
          <w:iCs/>
          <w:color w:val="1F497D" w:themeColor="text2"/>
          <w:lang w:val="en-GB"/>
        </w:rPr>
        <w:t>i.e.</w:t>
      </w:r>
      <w:r w:rsidRPr="00C66D3F">
        <w:rPr>
          <w:color w:val="1F497D" w:themeColor="text2"/>
          <w:lang w:val="en-GB"/>
        </w:rPr>
        <w:t>, mergers and acquisitions that could significantly impede competition in the market).</w:t>
      </w:r>
      <w:r w:rsidRPr="00C66D3F">
        <w:rPr>
          <w:rStyle w:val="FootnoteReference"/>
          <w:color w:val="1F497D" w:themeColor="text2"/>
          <w:lang w:val="en-GB"/>
        </w:rPr>
        <w:footnoteReference w:id="12"/>
      </w:r>
    </w:p>
    <w:p w:rsidRPr="00C66D3F" w:rsidR="002C1543" w:rsidP="00CB16AC" w:rsidRDefault="00526E5A" w14:paraId="022048A0" w14:textId="752FD8E1">
      <w:pPr>
        <w:pStyle w:val="BodyText"/>
        <w:spacing w:before="216" w:beforeLines="90" w:after="216" w:afterLines="90" w:line="276" w:lineRule="auto"/>
        <w:ind w:right="135"/>
        <w:jc w:val="both"/>
        <w:rPr>
          <w:color w:val="1F497D" w:themeColor="text2"/>
          <w:lang w:val="en-GB" w:eastAsia="cs-CZ"/>
        </w:rPr>
      </w:pPr>
      <w:r w:rsidRPr="00C66D3F">
        <w:rPr>
          <w:color w:val="1F497D" w:themeColor="text2"/>
          <w:lang w:val="en-GB" w:eastAsia="cs-CZ"/>
        </w:rPr>
        <w:t xml:space="preserve">Thus, the abuse of relative market power could be </w:t>
      </w:r>
      <w:r w:rsidRPr="00C66D3F" w:rsidR="004764E8">
        <w:rPr>
          <w:color w:val="1F497D" w:themeColor="text2"/>
          <w:lang w:val="en-GB" w:eastAsia="cs-CZ"/>
        </w:rPr>
        <w:t>taken into consideration</w:t>
      </w:r>
      <w:r w:rsidRPr="00C66D3F">
        <w:rPr>
          <w:color w:val="1F497D" w:themeColor="text2"/>
          <w:lang w:val="en-GB" w:eastAsia="cs-CZ"/>
        </w:rPr>
        <w:t xml:space="preserve"> under the Czech antitrust law only if it</w:t>
      </w:r>
      <w:r w:rsidRPr="00C66D3F" w:rsidR="00541EFA">
        <w:rPr>
          <w:color w:val="1F497D" w:themeColor="text2"/>
          <w:lang w:val="en-GB" w:eastAsia="cs-CZ"/>
        </w:rPr>
        <w:t xml:space="preserve"> occurs within the scope of one of</w:t>
      </w:r>
      <w:r w:rsidRPr="00C66D3F">
        <w:rPr>
          <w:color w:val="1F497D" w:themeColor="text2"/>
          <w:lang w:val="en-GB" w:eastAsia="cs-CZ"/>
        </w:rPr>
        <w:t xml:space="preserve"> the </w:t>
      </w:r>
      <w:proofErr w:type="gramStart"/>
      <w:r w:rsidRPr="00C66D3F">
        <w:rPr>
          <w:color w:val="1F497D" w:themeColor="text2"/>
          <w:lang w:val="en-GB" w:eastAsia="cs-CZ"/>
        </w:rPr>
        <w:t xml:space="preserve">aforementioned </w:t>
      </w:r>
      <w:r w:rsidRPr="00C66D3F" w:rsidR="00541EFA">
        <w:rPr>
          <w:color w:val="1F497D" w:themeColor="text2"/>
          <w:lang w:val="en-GB" w:eastAsia="cs-CZ"/>
        </w:rPr>
        <w:t>types</w:t>
      </w:r>
      <w:proofErr w:type="gramEnd"/>
      <w:r w:rsidRPr="00C66D3F" w:rsidR="00541EFA">
        <w:rPr>
          <w:color w:val="1F497D" w:themeColor="text2"/>
          <w:lang w:val="en-GB" w:eastAsia="cs-CZ"/>
        </w:rPr>
        <w:t xml:space="preserve"> of anti-competitive conduct</w:t>
      </w:r>
      <w:r w:rsidRPr="00C66D3F">
        <w:rPr>
          <w:color w:val="1F497D" w:themeColor="text2"/>
          <w:lang w:val="en-GB" w:eastAsia="cs-CZ"/>
        </w:rPr>
        <w:t xml:space="preserve"> under the Czech Competition Act. </w:t>
      </w:r>
      <w:r w:rsidRPr="00C66D3F" w:rsidR="000778D5">
        <w:rPr>
          <w:color w:val="1F497D" w:themeColor="text2"/>
          <w:lang w:val="en-GB" w:eastAsia="cs-CZ"/>
        </w:rPr>
        <w:t>In practice</w:t>
      </w:r>
      <w:r w:rsidRPr="00C66D3F">
        <w:rPr>
          <w:color w:val="1F497D" w:themeColor="text2"/>
          <w:lang w:val="en-GB" w:eastAsia="cs-CZ"/>
        </w:rPr>
        <w:t xml:space="preserve">, this could occur, for example, in a situation where </w:t>
      </w:r>
      <w:r w:rsidRPr="00C66D3F" w:rsidR="00541EFA">
        <w:rPr>
          <w:color w:val="1F497D" w:themeColor="text2"/>
          <w:lang w:val="en-GB" w:eastAsia="cs-CZ"/>
        </w:rPr>
        <w:t xml:space="preserve">the respective </w:t>
      </w:r>
      <w:r w:rsidRPr="00C66D3F">
        <w:rPr>
          <w:color w:val="1F497D" w:themeColor="text2"/>
          <w:lang w:val="en-GB" w:eastAsia="cs-CZ"/>
        </w:rPr>
        <w:t>abuse of relative market power would be exercised by a</w:t>
      </w:r>
      <w:r w:rsidR="00176077">
        <w:rPr>
          <w:color w:val="1F497D" w:themeColor="text2"/>
          <w:lang w:val="en-GB" w:eastAsia="cs-CZ"/>
        </w:rPr>
        <w:t>n</w:t>
      </w:r>
      <w:r w:rsidRPr="00C66D3F">
        <w:rPr>
          <w:color w:val="1F497D" w:themeColor="text2"/>
          <w:lang w:val="en-GB" w:eastAsia="cs-CZ"/>
        </w:rPr>
        <w:t xml:space="preserve"> </w:t>
      </w:r>
      <w:r w:rsidR="00176077">
        <w:rPr>
          <w:color w:val="1F497D" w:themeColor="text2"/>
          <w:lang w:val="en-GB" w:eastAsia="cs-CZ"/>
        </w:rPr>
        <w:t>undertaking</w:t>
      </w:r>
      <w:r w:rsidRPr="00C66D3F">
        <w:rPr>
          <w:color w:val="1F497D" w:themeColor="text2"/>
          <w:lang w:val="en-GB" w:eastAsia="cs-CZ"/>
        </w:rPr>
        <w:t xml:space="preserve"> in a dominant position if the conduct would reach such intensity that it would amount to an abuse of a dominant position within the meaning of the Czech Competition Act.</w:t>
      </w:r>
      <w:r w:rsidR="00176077">
        <w:rPr>
          <w:color w:val="1F497D" w:themeColor="text2"/>
          <w:lang w:val="en-GB" w:eastAsia="cs-CZ"/>
        </w:rPr>
        <w:t xml:space="preserve"> However, the potential existence of a dominant position would have to be established on the relevant market as such (i.e., not just in a single supplier-purchaser relationship). The existence of a “relative market power” (e.g., if shown to exist by some empirical evidence regarding the conduct of the undertaking in question towards its commercial partners) could be taken as </w:t>
      </w:r>
      <w:proofErr w:type="gramStart"/>
      <w:r w:rsidR="00176077">
        <w:rPr>
          <w:color w:val="1F497D" w:themeColor="text2"/>
          <w:lang w:val="en-GB" w:eastAsia="cs-CZ"/>
        </w:rPr>
        <w:t>a potential supporting evidence</w:t>
      </w:r>
      <w:proofErr w:type="gramEnd"/>
      <w:r w:rsidR="00176077">
        <w:rPr>
          <w:color w:val="1F497D" w:themeColor="text2"/>
          <w:lang w:val="en-GB" w:eastAsia="cs-CZ"/>
        </w:rPr>
        <w:t xml:space="preserve"> for the finding of dominance. However, more general factors relating to the market overall (such as, e.g., the market share, barriers to entry etc.) would have to be </w:t>
      </w:r>
      <w:proofErr w:type="gramStart"/>
      <w:r w:rsidR="00176077">
        <w:rPr>
          <w:color w:val="1F497D" w:themeColor="text2"/>
          <w:lang w:val="en-GB" w:eastAsia="cs-CZ"/>
        </w:rPr>
        <w:t>taken into account</w:t>
      </w:r>
      <w:proofErr w:type="gramEnd"/>
      <w:r w:rsidR="00176077">
        <w:rPr>
          <w:color w:val="1F497D" w:themeColor="text2"/>
          <w:lang w:val="en-GB" w:eastAsia="cs-CZ"/>
        </w:rPr>
        <w:t xml:space="preserve"> as well.</w:t>
      </w:r>
    </w:p>
    <w:p w:rsidRPr="00C66D3F" w:rsidR="004764E8" w:rsidP="00A86522" w:rsidRDefault="00526E5A" w14:paraId="028A1B07" w14:textId="53508B7F">
      <w:pPr>
        <w:pStyle w:val="BodyText"/>
        <w:spacing w:before="216" w:beforeLines="90" w:after="216" w:afterLines="90" w:line="276" w:lineRule="auto"/>
        <w:ind w:right="135"/>
        <w:jc w:val="both"/>
        <w:rPr>
          <w:color w:val="1F497D" w:themeColor="text2"/>
          <w:lang w:val="en-GB" w:eastAsia="cs-CZ"/>
        </w:rPr>
      </w:pPr>
      <w:r w:rsidRPr="00C66D3F">
        <w:rPr>
          <w:color w:val="1F497D" w:themeColor="text2"/>
          <w:lang w:val="en-GB" w:eastAsia="cs-CZ"/>
        </w:rPr>
        <w:t xml:space="preserve">Even in such a case, however, the matter would be </w:t>
      </w:r>
      <w:r w:rsidRPr="00C66D3F" w:rsidR="004764E8">
        <w:rPr>
          <w:color w:val="1F497D" w:themeColor="text2"/>
          <w:lang w:val="en-GB" w:eastAsia="cs-CZ"/>
        </w:rPr>
        <w:t>prosecuted</w:t>
      </w:r>
      <w:r w:rsidRPr="00C66D3F" w:rsidR="00A86522">
        <w:rPr>
          <w:color w:val="1F497D" w:themeColor="text2"/>
          <w:lang w:val="en-GB" w:eastAsia="cs-CZ"/>
        </w:rPr>
        <w:t xml:space="preserve"> under the Czech Competition Act</w:t>
      </w:r>
      <w:r w:rsidRPr="00C66D3F" w:rsidR="003A7FEB">
        <w:rPr>
          <w:color w:val="1F497D" w:themeColor="text2"/>
          <w:lang w:val="en-GB" w:eastAsia="cs-CZ"/>
        </w:rPr>
        <w:t xml:space="preserve"> solely</w:t>
      </w:r>
      <w:r w:rsidRPr="00C66D3F">
        <w:rPr>
          <w:color w:val="1F497D" w:themeColor="text2"/>
          <w:lang w:val="en-GB" w:eastAsia="cs-CZ"/>
        </w:rPr>
        <w:t xml:space="preserve"> </w:t>
      </w:r>
      <w:r w:rsidRPr="00C66D3F" w:rsidR="003A7FEB">
        <w:rPr>
          <w:color w:val="1F497D" w:themeColor="text2"/>
          <w:lang w:val="en-GB" w:eastAsia="cs-CZ"/>
        </w:rPr>
        <w:t>within the scope of the possible</w:t>
      </w:r>
      <w:r w:rsidRPr="00C66D3F">
        <w:rPr>
          <w:color w:val="1F497D" w:themeColor="text2"/>
          <w:lang w:val="en-GB" w:eastAsia="cs-CZ"/>
        </w:rPr>
        <w:t xml:space="preserve"> abuse of a dominant position, </w:t>
      </w:r>
      <w:r w:rsidRPr="00C66D3F" w:rsidR="002C1543">
        <w:rPr>
          <w:color w:val="1F497D" w:themeColor="text2"/>
          <w:lang w:val="en-GB" w:eastAsia="cs-CZ"/>
        </w:rPr>
        <w:t>and not as an</w:t>
      </w:r>
      <w:r w:rsidRPr="00C66D3F">
        <w:rPr>
          <w:color w:val="1F497D" w:themeColor="text2"/>
          <w:lang w:val="en-GB" w:eastAsia="cs-CZ"/>
        </w:rPr>
        <w:t xml:space="preserve"> abuse of relative market power.</w:t>
      </w:r>
      <w:r w:rsidRPr="00C66D3F" w:rsidR="00A86522">
        <w:rPr>
          <w:color w:val="1F497D" w:themeColor="text2"/>
          <w:lang w:val="en-GB" w:eastAsia="cs-CZ"/>
        </w:rPr>
        <w:t xml:space="preserve"> </w:t>
      </w:r>
      <w:r w:rsidRPr="00C66D3F" w:rsidR="002C1543">
        <w:rPr>
          <w:color w:val="1F497D" w:themeColor="text2"/>
          <w:lang w:val="en-GB" w:eastAsia="cs-CZ"/>
        </w:rPr>
        <w:t xml:space="preserve">This is </w:t>
      </w:r>
      <w:proofErr w:type="gramStart"/>
      <w:r w:rsidRPr="00C66D3F" w:rsidR="002C1543">
        <w:rPr>
          <w:color w:val="1F497D" w:themeColor="text2"/>
          <w:lang w:val="en-GB" w:eastAsia="cs-CZ"/>
        </w:rPr>
        <w:t>due to the fact that</w:t>
      </w:r>
      <w:proofErr w:type="gramEnd"/>
      <w:r w:rsidRPr="00C66D3F" w:rsidR="002C1543">
        <w:rPr>
          <w:color w:val="1F497D" w:themeColor="text2"/>
          <w:lang w:val="en-GB" w:eastAsia="cs-CZ"/>
        </w:rPr>
        <w:t xml:space="preserve"> the Czech competition law, does not </w:t>
      </w:r>
      <w:r w:rsidRPr="00C66D3F" w:rsidR="002C1543">
        <w:rPr>
          <w:color w:val="1F497D" w:themeColor="text2"/>
          <w:lang w:val="en-GB" w:eastAsia="cs-CZ"/>
        </w:rPr>
        <w:lastRenderedPageBreak/>
        <w:t>concern itself with the fairness of a commercial relationship, but rather with the impact of conduct on the competitive environment in the relevant market as a whole.</w:t>
      </w:r>
      <w:r w:rsidRPr="00C66D3F" w:rsidR="002C1543">
        <w:rPr>
          <w:rStyle w:val="FootnoteReference"/>
          <w:color w:val="1F497D" w:themeColor="text2"/>
          <w:lang w:val="en-GB" w:eastAsia="cs-CZ"/>
        </w:rPr>
        <w:footnoteReference w:id="13"/>
      </w:r>
      <w:r w:rsidRPr="00C66D3F" w:rsidR="00A86522">
        <w:rPr>
          <w:color w:val="1F497D" w:themeColor="text2"/>
          <w:lang w:val="en-GB" w:eastAsia="cs-CZ"/>
        </w:rPr>
        <w:t xml:space="preserve"> Nevertheless, such conduct might be in parallel prosecuted also, for example, as a violation of the Section 2(3) of the Czech Price Act.</w:t>
      </w:r>
      <w:r w:rsidRPr="00C66D3F" w:rsidR="00A86522">
        <w:rPr>
          <w:rStyle w:val="FootnoteReference"/>
          <w:color w:val="1F497D" w:themeColor="text2"/>
          <w:lang w:val="en-GB" w:eastAsia="cs-CZ"/>
        </w:rPr>
        <w:footnoteReference w:id="14"/>
      </w:r>
    </w:p>
    <w:p w:rsidRPr="00C66D3F" w:rsidR="00677FD8" w:rsidP="00CB16AC" w:rsidRDefault="00000000" w14:paraId="23F00AD9" w14:textId="77777777">
      <w:pPr>
        <w:pStyle w:val="BodyText"/>
        <w:spacing w:before="216" w:beforeLines="90" w:after="216" w:afterLines="90" w:line="276" w:lineRule="auto"/>
        <w:ind w:right="135"/>
        <w:jc w:val="both"/>
        <w:rPr>
          <w:b/>
          <w:bCs/>
          <w:spacing w:val="-2"/>
          <w:lang w:val="en-GB"/>
        </w:rPr>
      </w:pPr>
      <w:r w:rsidRPr="00C66D3F">
        <w:rPr>
          <w:b/>
          <w:bCs/>
          <w:lang w:val="en-GB"/>
        </w:rPr>
        <w:t>When</w:t>
      </w:r>
      <w:r w:rsidRPr="00C66D3F">
        <w:rPr>
          <w:b/>
          <w:bCs/>
          <w:spacing w:val="-5"/>
          <w:lang w:val="en-GB"/>
        </w:rPr>
        <w:t xml:space="preserve"> </w:t>
      </w:r>
      <w:r w:rsidRPr="00C66D3F">
        <w:rPr>
          <w:b/>
          <w:bCs/>
          <w:lang w:val="en-GB"/>
        </w:rPr>
        <w:t>were</w:t>
      </w:r>
      <w:r w:rsidRPr="00C66D3F">
        <w:rPr>
          <w:b/>
          <w:bCs/>
          <w:spacing w:val="-5"/>
          <w:lang w:val="en-GB"/>
        </w:rPr>
        <w:t xml:space="preserve"> </w:t>
      </w:r>
      <w:r w:rsidRPr="00C66D3F">
        <w:rPr>
          <w:b/>
          <w:bCs/>
          <w:lang w:val="en-GB"/>
        </w:rPr>
        <w:t>rules</w:t>
      </w:r>
      <w:r w:rsidRPr="00C66D3F">
        <w:rPr>
          <w:b/>
          <w:bCs/>
          <w:spacing w:val="-5"/>
          <w:lang w:val="en-GB"/>
        </w:rPr>
        <w:t xml:space="preserve"> </w:t>
      </w:r>
      <w:r w:rsidRPr="00C66D3F">
        <w:rPr>
          <w:b/>
          <w:bCs/>
          <w:lang w:val="en-GB"/>
        </w:rPr>
        <w:t>on</w:t>
      </w:r>
      <w:r w:rsidRPr="00C66D3F">
        <w:rPr>
          <w:b/>
          <w:bCs/>
          <w:spacing w:val="-5"/>
          <w:lang w:val="en-GB"/>
        </w:rPr>
        <w:t xml:space="preserve"> </w:t>
      </w:r>
      <w:r w:rsidRPr="00C66D3F">
        <w:rPr>
          <w:b/>
          <w:bCs/>
          <w:lang w:val="en-GB"/>
        </w:rPr>
        <w:t>relative</w:t>
      </w:r>
      <w:r w:rsidRPr="00C66D3F">
        <w:rPr>
          <w:b/>
          <w:bCs/>
          <w:spacing w:val="-5"/>
          <w:lang w:val="en-GB"/>
        </w:rPr>
        <w:t xml:space="preserve"> </w:t>
      </w:r>
      <w:r w:rsidRPr="00C66D3F">
        <w:rPr>
          <w:b/>
          <w:bCs/>
          <w:lang w:val="en-GB"/>
        </w:rPr>
        <w:t>market</w:t>
      </w:r>
      <w:r w:rsidRPr="00C66D3F">
        <w:rPr>
          <w:b/>
          <w:bCs/>
          <w:spacing w:val="-5"/>
          <w:lang w:val="en-GB"/>
        </w:rPr>
        <w:t xml:space="preserve"> </w:t>
      </w:r>
      <w:r w:rsidRPr="00C66D3F">
        <w:rPr>
          <w:b/>
          <w:bCs/>
          <w:lang w:val="en-GB"/>
        </w:rPr>
        <w:t>power</w:t>
      </w:r>
      <w:r w:rsidRPr="00C66D3F">
        <w:rPr>
          <w:b/>
          <w:bCs/>
          <w:spacing w:val="-5"/>
          <w:lang w:val="en-GB"/>
        </w:rPr>
        <w:t xml:space="preserve"> </w:t>
      </w:r>
      <w:r w:rsidRPr="00C66D3F">
        <w:rPr>
          <w:b/>
          <w:bCs/>
          <w:lang w:val="en-GB"/>
        </w:rPr>
        <w:t>or</w:t>
      </w:r>
      <w:r w:rsidRPr="00C66D3F">
        <w:rPr>
          <w:b/>
          <w:bCs/>
          <w:spacing w:val="-5"/>
          <w:lang w:val="en-GB"/>
        </w:rPr>
        <w:t xml:space="preserve"> </w:t>
      </w:r>
      <w:r w:rsidRPr="00C66D3F">
        <w:rPr>
          <w:b/>
          <w:bCs/>
          <w:lang w:val="en-GB"/>
        </w:rPr>
        <w:t>abuse</w:t>
      </w:r>
      <w:r w:rsidRPr="00C66D3F">
        <w:rPr>
          <w:b/>
          <w:bCs/>
          <w:spacing w:val="-5"/>
          <w:lang w:val="en-GB"/>
        </w:rPr>
        <w:t xml:space="preserve"> </w:t>
      </w:r>
      <w:r w:rsidRPr="00C66D3F">
        <w:rPr>
          <w:b/>
          <w:bCs/>
          <w:lang w:val="en-GB"/>
        </w:rPr>
        <w:t>of</w:t>
      </w:r>
      <w:r w:rsidRPr="00C66D3F">
        <w:rPr>
          <w:b/>
          <w:bCs/>
          <w:spacing w:val="-5"/>
          <w:lang w:val="en-GB"/>
        </w:rPr>
        <w:t xml:space="preserve"> </w:t>
      </w:r>
      <w:r w:rsidRPr="00C66D3F">
        <w:rPr>
          <w:b/>
          <w:bCs/>
          <w:lang w:val="en-GB"/>
        </w:rPr>
        <w:t>economic</w:t>
      </w:r>
      <w:r w:rsidRPr="00C66D3F">
        <w:rPr>
          <w:b/>
          <w:bCs/>
          <w:spacing w:val="-5"/>
          <w:lang w:val="en-GB"/>
        </w:rPr>
        <w:t xml:space="preserve"> </w:t>
      </w:r>
      <w:r w:rsidRPr="00C66D3F">
        <w:rPr>
          <w:b/>
          <w:bCs/>
          <w:lang w:val="en-GB"/>
        </w:rPr>
        <w:t>dependence</w:t>
      </w:r>
      <w:r w:rsidRPr="00C66D3F">
        <w:rPr>
          <w:b/>
          <w:bCs/>
          <w:spacing w:val="-5"/>
          <w:lang w:val="en-GB"/>
        </w:rPr>
        <w:t xml:space="preserve"> </w:t>
      </w:r>
      <w:r w:rsidRPr="00C66D3F">
        <w:rPr>
          <w:b/>
          <w:bCs/>
          <w:lang w:val="en-GB"/>
        </w:rPr>
        <w:t>introduced</w:t>
      </w:r>
      <w:r w:rsidRPr="00C66D3F">
        <w:rPr>
          <w:b/>
          <w:bCs/>
          <w:spacing w:val="-5"/>
          <w:lang w:val="en-GB"/>
        </w:rPr>
        <w:t xml:space="preserve"> </w:t>
      </w:r>
      <w:r w:rsidRPr="00C66D3F">
        <w:rPr>
          <w:b/>
          <w:bCs/>
          <w:lang w:val="en-GB"/>
        </w:rPr>
        <w:t xml:space="preserve">in your jurisdiction? Discuss how the rules and their implementation have evolved over the </w:t>
      </w:r>
      <w:r w:rsidRPr="00C66D3F">
        <w:rPr>
          <w:b/>
          <w:bCs/>
          <w:spacing w:val="-2"/>
          <w:lang w:val="en-GB"/>
        </w:rPr>
        <w:t>years.</w:t>
      </w:r>
    </w:p>
    <w:p w:rsidRPr="00C66D3F" w:rsidR="007E0FB9" w:rsidP="00CB16AC" w:rsidRDefault="007A3EDD" w14:paraId="46FC7AFE" w14:textId="10407ABD">
      <w:pPr>
        <w:pStyle w:val="BodyText"/>
        <w:spacing w:before="216" w:beforeLines="90" w:after="216" w:afterLines="90" w:line="276" w:lineRule="auto"/>
        <w:ind w:right="135"/>
        <w:jc w:val="both"/>
        <w:rPr>
          <w:color w:val="1F497D" w:themeColor="text2"/>
          <w:spacing w:val="-2"/>
          <w:lang w:val="en-GB"/>
        </w:rPr>
      </w:pPr>
      <w:r w:rsidRPr="00C66D3F">
        <w:rPr>
          <w:color w:val="1F497D" w:themeColor="text2"/>
          <w:spacing w:val="-2"/>
          <w:lang w:val="en-GB"/>
        </w:rPr>
        <w:t>No specific rules on relative market</w:t>
      </w:r>
      <w:r w:rsidRPr="00C66D3F" w:rsidR="00E230B9">
        <w:rPr>
          <w:color w:val="1F497D" w:themeColor="text2"/>
          <w:spacing w:val="-2"/>
          <w:lang w:val="en-GB"/>
        </w:rPr>
        <w:t xml:space="preserve"> or abuse of economic </w:t>
      </w:r>
      <w:r w:rsidRPr="00C66D3F" w:rsidR="001176AF">
        <w:rPr>
          <w:color w:val="1F497D" w:themeColor="text2"/>
          <w:spacing w:val="-2"/>
          <w:lang w:val="en-GB"/>
        </w:rPr>
        <w:t>dependence</w:t>
      </w:r>
      <w:r w:rsidRPr="00C66D3F" w:rsidR="00E230B9">
        <w:rPr>
          <w:color w:val="1F497D" w:themeColor="text2"/>
          <w:spacing w:val="-2"/>
          <w:lang w:val="en-GB"/>
        </w:rPr>
        <w:t xml:space="preserve"> (beyond the concept of abuse of a dominant position on the market)</w:t>
      </w:r>
      <w:r w:rsidRPr="00C66D3F">
        <w:rPr>
          <w:color w:val="1F497D" w:themeColor="text2"/>
          <w:spacing w:val="-2"/>
          <w:lang w:val="en-GB"/>
        </w:rPr>
        <w:t xml:space="preserve"> power have been enacted in the Czech Republic and we are not aware of any such contemplated new legislation being in the legislative process or under immediate consideration.</w:t>
      </w:r>
    </w:p>
    <w:p w:rsidRPr="00C66D3F" w:rsidR="00E230B9" w:rsidP="00CB16AC" w:rsidRDefault="00E230B9" w14:paraId="4BE97FCC" w14:textId="3A0B769E">
      <w:pPr>
        <w:pStyle w:val="BodyText"/>
        <w:spacing w:before="216" w:beforeLines="90" w:after="216" w:afterLines="90" w:line="276" w:lineRule="auto"/>
        <w:ind w:right="135"/>
        <w:jc w:val="both"/>
        <w:rPr>
          <w:color w:val="1F497D" w:themeColor="text2"/>
          <w:spacing w:val="-2"/>
          <w:lang w:val="en-GB"/>
        </w:rPr>
      </w:pPr>
      <w:r w:rsidRPr="00C66D3F">
        <w:rPr>
          <w:color w:val="1F497D" w:themeColor="text2"/>
          <w:spacing w:val="-2"/>
          <w:lang w:val="en-GB"/>
        </w:rPr>
        <w:t xml:space="preserve">The development of the afore-mentioned legal rules containing partially similar or related concepts in the Czech Republic can be summarized as follows:  </w:t>
      </w:r>
    </w:p>
    <w:p w:rsidRPr="00C66D3F" w:rsidR="00E21290" w:rsidP="00CB16AC" w:rsidRDefault="00E21290" w14:paraId="16800D38" w14:textId="4D9B621E">
      <w:pPr>
        <w:pStyle w:val="BodyText"/>
        <w:numPr>
          <w:ilvl w:val="0"/>
          <w:numId w:val="6"/>
        </w:numPr>
        <w:spacing w:before="216" w:beforeLines="90" w:after="216" w:afterLines="90" w:line="276" w:lineRule="auto"/>
        <w:ind w:right="135"/>
        <w:jc w:val="both"/>
        <w:rPr>
          <w:b/>
          <w:bCs/>
          <w:color w:val="1F497D" w:themeColor="text2"/>
          <w:spacing w:val="-2"/>
          <w:lang w:val="en-GB"/>
        </w:rPr>
      </w:pPr>
      <w:r w:rsidRPr="00C66D3F">
        <w:rPr>
          <w:b/>
          <w:bCs/>
          <w:color w:val="1F497D" w:themeColor="text2"/>
          <w:spacing w:val="-2"/>
          <w:lang w:val="en-GB"/>
        </w:rPr>
        <w:t>The Czech Civil Code and the protection of the weaker contracting party and protection against unfair competition:</w:t>
      </w:r>
    </w:p>
    <w:p w:rsidRPr="00C66D3F" w:rsidR="00E21290" w:rsidP="00CB16AC" w:rsidRDefault="00E230B9" w14:paraId="067F7912" w14:textId="042B604A">
      <w:pPr>
        <w:pStyle w:val="BodyText"/>
        <w:spacing w:before="216" w:beforeLines="90" w:after="216" w:afterLines="90" w:line="276" w:lineRule="auto"/>
        <w:ind w:right="135"/>
        <w:jc w:val="both"/>
        <w:rPr>
          <w:color w:val="1F497D" w:themeColor="text2"/>
          <w:spacing w:val="-2"/>
          <w:lang w:val="en-GB"/>
        </w:rPr>
      </w:pPr>
      <w:r w:rsidRPr="00C66D3F">
        <w:rPr>
          <w:color w:val="1F497D" w:themeColor="text2"/>
          <w:spacing w:val="-2"/>
          <w:lang w:val="en-GB"/>
        </w:rPr>
        <w:t>The Czech Civil Code came to the effect on 1 January 2014 and</w:t>
      </w:r>
      <w:r w:rsidRPr="00C66D3F" w:rsidR="007E0FB9">
        <w:rPr>
          <w:color w:val="1F497D" w:themeColor="text2"/>
          <w:spacing w:val="-2"/>
          <w:lang w:val="en-GB"/>
        </w:rPr>
        <w:t xml:space="preserve"> </w:t>
      </w:r>
      <w:r w:rsidRPr="00C66D3F" w:rsidR="00E21290">
        <w:rPr>
          <w:color w:val="1F497D" w:themeColor="text2"/>
          <w:spacing w:val="-2"/>
          <w:lang w:val="en-GB"/>
        </w:rPr>
        <w:t xml:space="preserve">unified and </w:t>
      </w:r>
      <w:r w:rsidRPr="00C66D3F">
        <w:rPr>
          <w:color w:val="1F497D" w:themeColor="text2"/>
          <w:spacing w:val="-2"/>
          <w:lang w:val="en-GB"/>
        </w:rPr>
        <w:t>replaced</w:t>
      </w:r>
      <w:r w:rsidRPr="00C66D3F" w:rsidR="00E21290">
        <w:rPr>
          <w:color w:val="1F497D" w:themeColor="text2"/>
          <w:spacing w:val="-2"/>
          <w:lang w:val="en-GB"/>
        </w:rPr>
        <w:t xml:space="preserve"> the then-existing (i) Act No. 40/1964 Coll., Civil Code, as amended, and (ii) Act No. 513/1991 Coll., Commercial Code, as amended</w:t>
      </w:r>
      <w:r w:rsidRPr="00C66D3F" w:rsidR="00156533">
        <w:rPr>
          <w:color w:val="1F497D" w:themeColor="text2"/>
          <w:spacing w:val="-2"/>
          <w:lang w:val="en-GB"/>
        </w:rPr>
        <w:t xml:space="preserve"> (the “</w:t>
      </w:r>
      <w:r w:rsidRPr="00C66D3F" w:rsidR="00156533">
        <w:rPr>
          <w:b/>
          <w:bCs/>
          <w:color w:val="1F497D" w:themeColor="text2"/>
          <w:spacing w:val="-2"/>
          <w:lang w:val="en-GB"/>
        </w:rPr>
        <w:t>Commercial Code</w:t>
      </w:r>
      <w:r w:rsidRPr="00C66D3F" w:rsidR="00156533">
        <w:rPr>
          <w:color w:val="1F497D" w:themeColor="text2"/>
          <w:spacing w:val="-2"/>
          <w:lang w:val="en-GB"/>
        </w:rPr>
        <w:t>”)</w:t>
      </w:r>
      <w:r w:rsidRPr="00C66D3F" w:rsidR="00E21290">
        <w:rPr>
          <w:color w:val="1F497D" w:themeColor="text2"/>
          <w:spacing w:val="-2"/>
          <w:lang w:val="en-GB"/>
        </w:rPr>
        <w:t xml:space="preserve">. While the regulation of protection against unfair competition has been mostly preserved (as it has already been relatively comprehensively regulated under the respective previous Commercial Code), as regards the protection of the weaker contracting party, the (new) Czech Civil Code have led to the strengthening of the position and rights of </w:t>
      </w:r>
      <w:r w:rsidR="00BA317A">
        <w:rPr>
          <w:color w:val="1F497D" w:themeColor="text2"/>
          <w:spacing w:val="-2"/>
          <w:lang w:val="en-GB"/>
        </w:rPr>
        <w:t>a</w:t>
      </w:r>
      <w:r w:rsidRPr="00C66D3F" w:rsidR="00E21290">
        <w:rPr>
          <w:color w:val="1F497D" w:themeColor="text2"/>
          <w:spacing w:val="-2"/>
          <w:lang w:val="en-GB"/>
        </w:rPr>
        <w:t xml:space="preserve"> weaker contractual party, including</w:t>
      </w:r>
      <w:r w:rsidRPr="00C66D3F" w:rsidR="005F6AC3">
        <w:rPr>
          <w:color w:val="1F497D" w:themeColor="text2"/>
          <w:spacing w:val="-2"/>
          <w:lang w:val="en-GB"/>
        </w:rPr>
        <w:t xml:space="preserve"> (hypothetically)</w:t>
      </w:r>
      <w:r w:rsidRPr="00C66D3F" w:rsidR="00E21290">
        <w:rPr>
          <w:color w:val="1F497D" w:themeColor="text2"/>
          <w:spacing w:val="-2"/>
          <w:lang w:val="en-GB"/>
        </w:rPr>
        <w:t xml:space="preserve"> in B2B relationships.  </w:t>
      </w:r>
    </w:p>
    <w:p w:rsidRPr="00C66D3F" w:rsidR="007E0FB9" w:rsidP="00CB16AC" w:rsidRDefault="00BE0F26" w14:paraId="7C924401" w14:textId="7BA2586D">
      <w:pPr>
        <w:pStyle w:val="BodyText"/>
        <w:numPr>
          <w:ilvl w:val="0"/>
          <w:numId w:val="6"/>
        </w:numPr>
        <w:spacing w:before="216" w:beforeLines="90" w:after="216" w:afterLines="90" w:line="276" w:lineRule="auto"/>
        <w:ind w:right="135"/>
        <w:jc w:val="both"/>
        <w:rPr>
          <w:b/>
          <w:bCs/>
          <w:color w:val="1F497D" w:themeColor="text2"/>
          <w:spacing w:val="-2"/>
          <w:lang w:val="en-GB"/>
        </w:rPr>
      </w:pPr>
      <w:r w:rsidRPr="00C66D3F">
        <w:rPr>
          <w:b/>
          <w:bCs/>
          <w:color w:val="1F497D" w:themeColor="text2"/>
          <w:lang w:val="en-GB"/>
        </w:rPr>
        <w:t xml:space="preserve">The Czech Price Act and the </w:t>
      </w:r>
      <w:r w:rsidRPr="00C66D3F" w:rsidR="00E21290">
        <w:rPr>
          <w:b/>
          <w:bCs/>
          <w:color w:val="1F497D" w:themeColor="text2"/>
          <w:lang w:val="en-GB"/>
        </w:rPr>
        <w:t xml:space="preserve">prohibition of abuse of a superior economic position by the seller or buyer </w:t>
      </w:r>
      <w:proofErr w:type="gramStart"/>
      <w:r w:rsidRPr="00C66D3F" w:rsidR="00E21290">
        <w:rPr>
          <w:b/>
          <w:bCs/>
          <w:color w:val="1F497D" w:themeColor="text2"/>
          <w:lang w:val="en-GB"/>
        </w:rPr>
        <w:t>in order to</w:t>
      </w:r>
      <w:proofErr w:type="gramEnd"/>
      <w:r w:rsidRPr="00C66D3F" w:rsidR="00E21290">
        <w:rPr>
          <w:b/>
          <w:bCs/>
          <w:color w:val="1F497D" w:themeColor="text2"/>
          <w:lang w:val="en-GB"/>
        </w:rPr>
        <w:t xml:space="preserve"> obtain an undue financial benefit</w:t>
      </w:r>
      <w:r w:rsidRPr="00C66D3F">
        <w:rPr>
          <w:b/>
          <w:bCs/>
          <w:color w:val="1F497D" w:themeColor="text2"/>
          <w:lang w:val="en-GB"/>
        </w:rPr>
        <w:t>:</w:t>
      </w:r>
    </w:p>
    <w:p w:rsidRPr="00C66D3F" w:rsidR="00AA740C" w:rsidP="00CB16AC" w:rsidRDefault="0021190A" w14:paraId="0FC34235" w14:textId="7B8A0862">
      <w:pPr>
        <w:pStyle w:val="BodyText"/>
        <w:spacing w:before="216" w:beforeLines="90" w:after="216" w:afterLines="90" w:line="276" w:lineRule="auto"/>
        <w:ind w:right="135"/>
        <w:jc w:val="both"/>
        <w:rPr>
          <w:color w:val="1F497D" w:themeColor="text2"/>
          <w:spacing w:val="-2"/>
          <w:lang w:val="en-GB"/>
        </w:rPr>
      </w:pPr>
      <w:r w:rsidRPr="00C66D3F">
        <w:rPr>
          <w:color w:val="1F497D" w:themeColor="text2"/>
          <w:spacing w:val="-2"/>
          <w:lang w:val="en-GB"/>
        </w:rPr>
        <w:t>The evolution of the</w:t>
      </w:r>
      <w:r w:rsidRPr="00C66D3F" w:rsidR="001E48C9">
        <w:rPr>
          <w:color w:val="1F497D" w:themeColor="text2"/>
          <w:spacing w:val="-2"/>
          <w:lang w:val="en-GB"/>
        </w:rPr>
        <w:t xml:space="preserve"> rules under the</w:t>
      </w:r>
      <w:r w:rsidRPr="00C66D3F">
        <w:rPr>
          <w:color w:val="1F497D" w:themeColor="text2"/>
          <w:spacing w:val="-2"/>
          <w:lang w:val="en-GB"/>
        </w:rPr>
        <w:t xml:space="preserve"> Czech Price Act has reflected transition from a centrally </w:t>
      </w:r>
      <w:r w:rsidRPr="00C66D3F">
        <w:rPr>
          <w:color w:val="1F497D" w:themeColor="text2"/>
          <w:spacing w:val="-2"/>
          <w:lang w:val="en-GB"/>
        </w:rPr>
        <w:lastRenderedPageBreak/>
        <w:t>planned to a market-based economy</w:t>
      </w:r>
      <w:r w:rsidRPr="00C66D3F" w:rsidR="00AA740C">
        <w:rPr>
          <w:color w:val="1F497D" w:themeColor="text2"/>
          <w:spacing w:val="-2"/>
          <w:lang w:val="en-GB"/>
        </w:rPr>
        <w:t xml:space="preserve">, </w:t>
      </w:r>
      <w:r w:rsidRPr="00C66D3F">
        <w:rPr>
          <w:color w:val="1F497D" w:themeColor="text2"/>
          <w:spacing w:val="-2"/>
          <w:lang w:val="en-GB"/>
        </w:rPr>
        <w:t xml:space="preserve">subsequent </w:t>
      </w:r>
      <w:r w:rsidRPr="00C66D3F" w:rsidR="00AA740C">
        <w:rPr>
          <w:color w:val="1F497D" w:themeColor="text2"/>
          <w:spacing w:val="-2"/>
          <w:lang w:val="en-GB"/>
        </w:rPr>
        <w:t xml:space="preserve">enactment of the Czech Competition Act and </w:t>
      </w:r>
      <w:r w:rsidRPr="00C66D3F">
        <w:rPr>
          <w:color w:val="1F497D" w:themeColor="text2"/>
          <w:spacing w:val="-2"/>
          <w:lang w:val="en-GB"/>
        </w:rPr>
        <w:t xml:space="preserve">alignment with EU regulations. </w:t>
      </w:r>
    </w:p>
    <w:p w:rsidRPr="00C66D3F" w:rsidR="00AA740C" w:rsidP="00CB16AC" w:rsidRDefault="001E48C9" w14:paraId="1DAF31B8" w14:textId="3A1C2407">
      <w:pPr>
        <w:pStyle w:val="BodyText"/>
        <w:spacing w:before="216" w:beforeLines="90" w:after="216" w:afterLines="90" w:line="276" w:lineRule="auto"/>
        <w:ind w:right="135"/>
        <w:jc w:val="both"/>
        <w:rPr>
          <w:color w:val="1F497D" w:themeColor="text2"/>
          <w:spacing w:val="-2"/>
          <w:lang w:val="en-GB"/>
        </w:rPr>
      </w:pPr>
      <w:r w:rsidRPr="00C66D3F">
        <w:rPr>
          <w:color w:val="1F497D" w:themeColor="text2"/>
          <w:spacing w:val="-2"/>
          <w:lang w:val="en-GB"/>
        </w:rPr>
        <w:t>As a result, certain aspects (such as the regulation of below-cost pricing by an undertaking with significant market power) were omitted and left primarily to be regulated by competition law.</w:t>
      </w:r>
      <w:r w:rsidRPr="00C66D3F" w:rsidR="00AA740C">
        <w:rPr>
          <w:color w:val="1F497D" w:themeColor="text2"/>
          <w:spacing w:val="-2"/>
          <w:lang w:val="en-GB"/>
        </w:rPr>
        <w:t xml:space="preserve"> Furthermore, in Section 2(4) of the Czech Price Act was clarified that a “superior economic position” - which, pursuant to Section 2(3), must not be abused by a seller or buyer to obtain the so-called unjustified financial gain – shall be considered held by a seller or buyer who </w:t>
      </w:r>
      <w:r w:rsidRPr="00C66D3F" w:rsidR="007467AD">
        <w:rPr>
          <w:i/>
          <w:iCs/>
          <w:color w:val="1F497D" w:themeColor="text2"/>
          <w:spacing w:val="-2"/>
          <w:lang w:val="en-GB"/>
        </w:rPr>
        <w:t>“</w:t>
      </w:r>
      <w:r w:rsidRPr="00C66D3F" w:rsidR="00AA740C">
        <w:rPr>
          <w:i/>
          <w:iCs/>
          <w:color w:val="1F497D" w:themeColor="text2"/>
          <w:spacing w:val="-2"/>
          <w:lang w:val="en-GB"/>
        </w:rPr>
        <w:t>sets prices on the market without being subject to significant price competition, and whose economic position is assessed primarily based on the volume of goods sold or purchased, economic and financial strength, and legal or other barriers to market entry.</w:t>
      </w:r>
      <w:r w:rsidRPr="00C66D3F" w:rsidR="007467AD">
        <w:rPr>
          <w:i/>
          <w:iCs/>
          <w:color w:val="1F497D" w:themeColor="text2"/>
          <w:spacing w:val="-2"/>
          <w:lang w:val="en-GB"/>
        </w:rPr>
        <w:t>”</w:t>
      </w:r>
    </w:p>
    <w:p w:rsidRPr="00C66D3F" w:rsidR="0021190A" w:rsidP="00081E4D" w:rsidRDefault="00541117" w14:paraId="04668527" w14:textId="66529F27">
      <w:pPr>
        <w:pStyle w:val="BodyText"/>
        <w:spacing w:before="216" w:beforeLines="90" w:after="216" w:afterLines="90" w:line="276" w:lineRule="auto"/>
        <w:ind w:right="135"/>
        <w:jc w:val="both"/>
        <w:rPr>
          <w:color w:val="1F497D" w:themeColor="text2"/>
          <w:spacing w:val="-2"/>
          <w:lang w:val="en-GB"/>
        </w:rPr>
      </w:pPr>
      <w:r w:rsidRPr="00C66D3F">
        <w:rPr>
          <w:color w:val="1F497D" w:themeColor="text2"/>
          <w:spacing w:val="-2"/>
          <w:lang w:val="en-GB"/>
        </w:rPr>
        <w:t xml:space="preserve">However, the legislation developments of the Czech Price Act have not </w:t>
      </w:r>
      <w:r w:rsidRPr="00C66D3F" w:rsidR="00E45700">
        <w:rPr>
          <w:color w:val="1F497D" w:themeColor="text2"/>
          <w:spacing w:val="-2"/>
          <w:lang w:val="en-GB"/>
        </w:rPr>
        <w:t>led</w:t>
      </w:r>
      <w:r w:rsidRPr="00C66D3F">
        <w:rPr>
          <w:color w:val="1F497D" w:themeColor="text2"/>
          <w:spacing w:val="-2"/>
          <w:lang w:val="en-GB"/>
        </w:rPr>
        <w:t xml:space="preserve"> to the introduction of the concept of relative market power</w:t>
      </w:r>
      <w:r w:rsidRPr="00C66D3F" w:rsidR="001E48C9">
        <w:rPr>
          <w:color w:val="1F497D" w:themeColor="text2"/>
          <w:spacing w:val="-2"/>
          <w:lang w:val="en-GB"/>
        </w:rPr>
        <w:t xml:space="preserve"> as such</w:t>
      </w:r>
      <w:r w:rsidRPr="00C66D3F">
        <w:rPr>
          <w:color w:val="1F497D" w:themeColor="text2"/>
          <w:spacing w:val="-2"/>
          <w:lang w:val="en-GB"/>
        </w:rPr>
        <w:t xml:space="preserve"> into the Czech legal system.</w:t>
      </w:r>
    </w:p>
    <w:p w:rsidRPr="00C66D3F" w:rsidR="007E0FB9" w:rsidP="00CB16AC" w:rsidRDefault="00541117" w14:paraId="774476BA" w14:textId="5ECA7617">
      <w:pPr>
        <w:pStyle w:val="BodyText"/>
        <w:numPr>
          <w:ilvl w:val="0"/>
          <w:numId w:val="6"/>
        </w:numPr>
        <w:spacing w:before="216" w:beforeLines="90" w:after="216" w:afterLines="90" w:line="276" w:lineRule="auto"/>
        <w:ind w:right="135"/>
        <w:jc w:val="both"/>
        <w:rPr>
          <w:b/>
          <w:bCs/>
          <w:color w:val="1F497D" w:themeColor="text2"/>
          <w:spacing w:val="-2"/>
          <w:lang w:val="en-GB"/>
        </w:rPr>
      </w:pPr>
      <w:r w:rsidRPr="00C66D3F">
        <w:rPr>
          <w:b/>
          <w:bCs/>
          <w:color w:val="1F497D" w:themeColor="text2"/>
          <w:spacing w:val="-2"/>
          <w:lang w:val="en-GB"/>
        </w:rPr>
        <w:t xml:space="preserve">The Significant Market Power Act and the prohibition of </w:t>
      </w:r>
      <w:r w:rsidRPr="00C66D3F">
        <w:rPr>
          <w:b/>
          <w:bCs/>
          <w:color w:val="1F497D" w:themeColor="text2"/>
          <w:lang w:val="en-GB"/>
        </w:rPr>
        <w:t>unfair commercial practices by the food business operators</w:t>
      </w:r>
    </w:p>
    <w:p w:rsidRPr="00C66D3F" w:rsidR="00E45700" w:rsidP="00CB16AC" w:rsidRDefault="00541117" w14:paraId="66263701" w14:textId="3641AE50">
      <w:pPr>
        <w:pStyle w:val="FootnoteText"/>
        <w:spacing w:before="216" w:beforeLines="90" w:after="216" w:afterLines="90" w:line="276" w:lineRule="auto"/>
        <w:jc w:val="both"/>
        <w:rPr>
          <w:color w:val="1F497D" w:themeColor="text2"/>
          <w:sz w:val="24"/>
          <w:szCs w:val="24"/>
          <w:lang w:val="en-GB"/>
        </w:rPr>
      </w:pPr>
      <w:r w:rsidRPr="00C66D3F">
        <w:rPr>
          <w:color w:val="1F497D" w:themeColor="text2"/>
          <w:spacing w:val="-2"/>
          <w:sz w:val="24"/>
          <w:szCs w:val="24"/>
          <w:lang w:val="en-GB"/>
        </w:rPr>
        <w:t xml:space="preserve">The </w:t>
      </w:r>
      <w:r w:rsidR="00BA317A">
        <w:rPr>
          <w:color w:val="1F497D" w:themeColor="text2"/>
          <w:spacing w:val="-2"/>
          <w:sz w:val="24"/>
          <w:szCs w:val="24"/>
          <w:lang w:val="en-GB"/>
        </w:rPr>
        <w:t xml:space="preserve">current version of the </w:t>
      </w:r>
      <w:r w:rsidRPr="00C66D3F">
        <w:rPr>
          <w:color w:val="1F497D" w:themeColor="text2"/>
          <w:spacing w:val="-2"/>
          <w:sz w:val="24"/>
          <w:szCs w:val="24"/>
          <w:lang w:val="en-GB"/>
        </w:rPr>
        <w:t xml:space="preserve">Significant Market Power Act was introduced into the Czech legal system primarily as an implementation of the </w:t>
      </w:r>
      <w:r w:rsidRPr="00C66D3F">
        <w:rPr>
          <w:color w:val="1F497D" w:themeColor="text2"/>
          <w:sz w:val="24"/>
          <w:szCs w:val="24"/>
          <w:lang w:val="en-GB"/>
        </w:rPr>
        <w:t>Directive (EU) 2019/633 of the European Parliament and of the Council of 17 April 2019 on unfair trading practices in business-to-business relationships in the agricultural and food supply chain</w:t>
      </w:r>
      <w:r w:rsidRPr="00C66D3F" w:rsidR="001833E3">
        <w:rPr>
          <w:color w:val="1F497D" w:themeColor="text2"/>
          <w:sz w:val="24"/>
          <w:szCs w:val="24"/>
          <w:lang w:val="en-GB"/>
        </w:rPr>
        <w:t xml:space="preserve"> (the “</w:t>
      </w:r>
      <w:r w:rsidRPr="00C66D3F" w:rsidR="001833E3">
        <w:rPr>
          <w:b/>
          <w:bCs/>
          <w:color w:val="1F497D" w:themeColor="text2"/>
          <w:sz w:val="24"/>
          <w:szCs w:val="24"/>
          <w:lang w:val="en-GB"/>
        </w:rPr>
        <w:t>Directive 2019/633</w:t>
      </w:r>
      <w:r w:rsidRPr="00C66D3F" w:rsidR="001833E3">
        <w:rPr>
          <w:color w:val="1F497D" w:themeColor="text2"/>
          <w:sz w:val="24"/>
          <w:szCs w:val="24"/>
          <w:lang w:val="en-GB"/>
        </w:rPr>
        <w:t>”)</w:t>
      </w:r>
      <w:r w:rsidR="00BA317A">
        <w:rPr>
          <w:color w:val="1F497D" w:themeColor="text2"/>
          <w:sz w:val="24"/>
          <w:szCs w:val="24"/>
          <w:lang w:val="en-GB"/>
        </w:rPr>
        <w:t xml:space="preserve"> by an amendment to the previous wording of the Significant Market Power Act</w:t>
      </w:r>
      <w:r w:rsidRPr="00C66D3F">
        <w:rPr>
          <w:color w:val="1F497D" w:themeColor="text2"/>
          <w:sz w:val="24"/>
          <w:szCs w:val="24"/>
          <w:lang w:val="en-GB"/>
        </w:rPr>
        <w:t>.</w:t>
      </w:r>
    </w:p>
    <w:p w:rsidRPr="00C66D3F" w:rsidR="001176AF" w:rsidP="00CB16AC" w:rsidRDefault="001176AF" w14:paraId="65487161" w14:textId="138D708D">
      <w:pPr>
        <w:pStyle w:val="FootnoteText"/>
        <w:spacing w:before="216" w:beforeLines="90" w:after="216" w:afterLines="90" w:line="276" w:lineRule="auto"/>
        <w:jc w:val="both"/>
        <w:rPr>
          <w:i/>
          <w:iCs/>
          <w:color w:val="1F497D" w:themeColor="text2"/>
          <w:sz w:val="24"/>
          <w:szCs w:val="24"/>
          <w:lang w:val="en-GB"/>
        </w:rPr>
      </w:pPr>
      <w:r w:rsidRPr="00C66D3F">
        <w:rPr>
          <w:color w:val="1F497D" w:themeColor="text2"/>
          <w:sz w:val="24"/>
          <w:szCs w:val="24"/>
          <w:lang w:val="en-GB"/>
        </w:rPr>
        <w:t>Prior to th</w:t>
      </w:r>
      <w:r w:rsidR="00BA317A">
        <w:rPr>
          <w:color w:val="1F497D" w:themeColor="text2"/>
          <w:sz w:val="24"/>
          <w:szCs w:val="24"/>
          <w:lang w:val="en-GB"/>
        </w:rPr>
        <w:t>at</w:t>
      </w:r>
      <w:r w:rsidRPr="00C66D3F">
        <w:rPr>
          <w:color w:val="1F497D" w:themeColor="text2"/>
          <w:sz w:val="24"/>
          <w:szCs w:val="24"/>
          <w:lang w:val="en-GB"/>
        </w:rPr>
        <w:t xml:space="preserve"> amendment of the Significant Market Power Act in 20</w:t>
      </w:r>
      <w:r w:rsidRPr="00C66D3F" w:rsidR="001E48C9">
        <w:rPr>
          <w:color w:val="1F497D" w:themeColor="text2"/>
          <w:sz w:val="24"/>
          <w:szCs w:val="24"/>
          <w:lang w:val="en-GB"/>
        </w:rPr>
        <w:t>16</w:t>
      </w:r>
      <w:r w:rsidRPr="00C66D3F">
        <w:rPr>
          <w:color w:val="1F497D" w:themeColor="text2"/>
          <w:sz w:val="24"/>
          <w:szCs w:val="24"/>
          <w:lang w:val="en-GB"/>
        </w:rPr>
        <w:t xml:space="preserve">, it could be inferred that it was aimed (similarly as the Czech Competition Act) </w:t>
      </w:r>
      <w:r w:rsidR="00BA317A">
        <w:rPr>
          <w:color w:val="1F497D" w:themeColor="text2"/>
          <w:sz w:val="24"/>
          <w:szCs w:val="24"/>
          <w:lang w:val="en-GB"/>
        </w:rPr>
        <w:t xml:space="preserve">not on the protection of weaker food/agricultural suppliers but also </w:t>
      </w:r>
      <w:r w:rsidRPr="00C66D3F">
        <w:rPr>
          <w:color w:val="1F497D" w:themeColor="text2"/>
          <w:sz w:val="24"/>
          <w:szCs w:val="24"/>
          <w:lang w:val="en-GB"/>
        </w:rPr>
        <w:t xml:space="preserve">at the protection of economic competition as a phenomenon. However, following its amendment by the Act No. 50/2016 Coll., </w:t>
      </w:r>
      <w:r w:rsidRPr="00C66D3F" w:rsidR="000C6769">
        <w:rPr>
          <w:color w:val="1F497D" w:themeColor="text2"/>
          <w:sz w:val="24"/>
          <w:szCs w:val="24"/>
          <w:lang w:val="en-GB"/>
        </w:rPr>
        <w:t xml:space="preserve">this </w:t>
      </w:r>
      <w:r w:rsidRPr="00C66D3F" w:rsidR="001E48C9">
        <w:rPr>
          <w:color w:val="1F497D" w:themeColor="text2"/>
          <w:sz w:val="24"/>
          <w:szCs w:val="24"/>
          <w:lang w:val="en-GB"/>
        </w:rPr>
        <w:t>principle</w:t>
      </w:r>
      <w:r w:rsidRPr="00C66D3F" w:rsidR="000C6769">
        <w:rPr>
          <w:color w:val="1F497D" w:themeColor="text2"/>
          <w:sz w:val="24"/>
          <w:szCs w:val="24"/>
          <w:lang w:val="en-GB"/>
        </w:rPr>
        <w:t xml:space="preserve"> </w:t>
      </w:r>
      <w:r w:rsidRPr="00C66D3F" w:rsidR="001E48C9">
        <w:rPr>
          <w:color w:val="1F497D" w:themeColor="text2"/>
          <w:sz w:val="24"/>
          <w:szCs w:val="24"/>
          <w:lang w:val="en-GB"/>
        </w:rPr>
        <w:t>has been</w:t>
      </w:r>
      <w:r w:rsidRPr="00C66D3F" w:rsidR="000C6769">
        <w:rPr>
          <w:color w:val="1F497D" w:themeColor="text2"/>
          <w:sz w:val="24"/>
          <w:szCs w:val="24"/>
          <w:lang w:val="en-GB"/>
        </w:rPr>
        <w:t xml:space="preserve"> </w:t>
      </w:r>
      <w:r w:rsidRPr="00C66D3F" w:rsidR="001E48C9">
        <w:rPr>
          <w:color w:val="1F497D" w:themeColor="text2"/>
          <w:sz w:val="24"/>
          <w:szCs w:val="24"/>
          <w:lang w:val="en-GB"/>
        </w:rPr>
        <w:t>left out</w:t>
      </w:r>
      <w:r w:rsidRPr="00C66D3F" w:rsidR="000C6769">
        <w:rPr>
          <w:color w:val="1F497D" w:themeColor="text2"/>
          <w:sz w:val="24"/>
          <w:szCs w:val="24"/>
          <w:lang w:val="en-GB"/>
        </w:rPr>
        <w:t xml:space="preserve"> from the respective act. Certain related sources have since suggested that this may have signified a shift in the Significant Market Power Act’s underlying purpose</w:t>
      </w:r>
      <w:r w:rsidRPr="00C66D3F" w:rsidR="001E48C9">
        <w:rPr>
          <w:color w:val="1F497D" w:themeColor="text2"/>
          <w:sz w:val="24"/>
          <w:szCs w:val="24"/>
          <w:lang w:val="en-GB"/>
        </w:rPr>
        <w:t xml:space="preserve"> – i.e., </w:t>
      </w:r>
      <w:r w:rsidRPr="00C66D3F" w:rsidR="000C6769">
        <w:rPr>
          <w:color w:val="1F497D" w:themeColor="text2"/>
          <w:sz w:val="24"/>
          <w:szCs w:val="24"/>
          <w:lang w:val="en-GB"/>
        </w:rPr>
        <w:t xml:space="preserve">leaning away from the protection of economic competition towards the systemic protection of </w:t>
      </w:r>
      <w:r w:rsidR="00BA317A">
        <w:rPr>
          <w:color w:val="1F497D" w:themeColor="text2"/>
          <w:sz w:val="24"/>
          <w:szCs w:val="24"/>
          <w:lang w:val="en-GB"/>
        </w:rPr>
        <w:t xml:space="preserve">(weaker) </w:t>
      </w:r>
      <w:r w:rsidRPr="00C66D3F" w:rsidR="000C6769">
        <w:rPr>
          <w:color w:val="1F497D" w:themeColor="text2"/>
          <w:sz w:val="24"/>
          <w:szCs w:val="24"/>
          <w:lang w:val="en-GB"/>
        </w:rPr>
        <w:t xml:space="preserve">suppliers, regarded as </w:t>
      </w:r>
      <w:r w:rsidR="00BA317A">
        <w:rPr>
          <w:color w:val="1F497D" w:themeColor="text2"/>
          <w:sz w:val="24"/>
          <w:szCs w:val="24"/>
          <w:lang w:val="en-GB"/>
        </w:rPr>
        <w:t>a</w:t>
      </w:r>
      <w:r w:rsidRPr="00C66D3F" w:rsidR="000C6769">
        <w:rPr>
          <w:color w:val="1F497D" w:themeColor="text2"/>
          <w:sz w:val="24"/>
          <w:szCs w:val="24"/>
          <w:lang w:val="en-GB"/>
        </w:rPr>
        <w:t xml:space="preserve"> weaker contracting party in relationships with purchasers holding significant market power.</w:t>
      </w:r>
      <w:r w:rsidRPr="00C66D3F" w:rsidR="000C6769">
        <w:rPr>
          <w:rStyle w:val="FootnoteReference"/>
          <w:color w:val="1F497D" w:themeColor="text2"/>
          <w:sz w:val="24"/>
          <w:szCs w:val="24"/>
          <w:lang w:val="en-GB"/>
        </w:rPr>
        <w:footnoteReference w:id="15"/>
      </w:r>
      <w:r w:rsidRPr="00C66D3F" w:rsidR="00595A38">
        <w:rPr>
          <w:color w:val="1F497D" w:themeColor="text2"/>
          <w:sz w:val="24"/>
          <w:szCs w:val="24"/>
          <w:lang w:val="en-GB"/>
        </w:rPr>
        <w:t xml:space="preserve"> This also follows from the respective explanatory memorandum regarding the amending Act No. 50/2016 Coll.</w:t>
      </w:r>
      <w:r w:rsidRPr="00C66D3F" w:rsidR="00595A38">
        <w:rPr>
          <w:rStyle w:val="FootnoteReference"/>
          <w:color w:val="1F497D" w:themeColor="text2"/>
          <w:sz w:val="24"/>
          <w:szCs w:val="24"/>
          <w:lang w:val="en-GB"/>
        </w:rPr>
        <w:footnoteReference w:id="16"/>
      </w:r>
      <w:r w:rsidRPr="00C66D3F" w:rsidR="00595A38">
        <w:rPr>
          <w:color w:val="1F497D" w:themeColor="text2"/>
          <w:sz w:val="24"/>
          <w:szCs w:val="24"/>
          <w:lang w:val="en-GB"/>
        </w:rPr>
        <w:t xml:space="preserve"> as well as the </w:t>
      </w:r>
      <w:r w:rsidRPr="00C66D3F" w:rsidR="0079255A">
        <w:rPr>
          <w:color w:val="1F497D" w:themeColor="text2"/>
          <w:sz w:val="24"/>
          <w:szCs w:val="24"/>
          <w:lang w:val="en-GB"/>
        </w:rPr>
        <w:t xml:space="preserve">respective related </w:t>
      </w:r>
      <w:r w:rsidRPr="00C66D3F" w:rsidR="00595A38">
        <w:rPr>
          <w:color w:val="1F497D" w:themeColor="text2"/>
          <w:sz w:val="24"/>
          <w:szCs w:val="24"/>
          <w:lang w:val="en-GB"/>
        </w:rPr>
        <w:t>publication</w:t>
      </w:r>
      <w:r w:rsidR="00BA317A">
        <w:rPr>
          <w:color w:val="1F497D" w:themeColor="text2"/>
          <w:sz w:val="24"/>
          <w:szCs w:val="24"/>
          <w:lang w:val="en-GB"/>
        </w:rPr>
        <w:t>s</w:t>
      </w:r>
      <w:r w:rsidRPr="00C66D3F" w:rsidR="00595A38">
        <w:rPr>
          <w:color w:val="1F497D" w:themeColor="text2"/>
          <w:sz w:val="24"/>
          <w:szCs w:val="24"/>
          <w:lang w:val="en-GB"/>
        </w:rPr>
        <w:t xml:space="preserve"> of the </w:t>
      </w:r>
      <w:r w:rsidRPr="00C66D3F" w:rsidR="0079255A">
        <w:rPr>
          <w:color w:val="1F497D" w:themeColor="text2"/>
          <w:sz w:val="24"/>
          <w:szCs w:val="24"/>
          <w:lang w:val="en-GB"/>
        </w:rPr>
        <w:t xml:space="preserve">Czech </w:t>
      </w:r>
      <w:r w:rsidRPr="00C66D3F" w:rsidR="0079255A">
        <w:rPr>
          <w:color w:val="1F497D" w:themeColor="text2"/>
          <w:sz w:val="24"/>
          <w:szCs w:val="24"/>
          <w:lang w:val="en-GB"/>
        </w:rPr>
        <w:lastRenderedPageBreak/>
        <w:t>Office for the Protection of Competition (</w:t>
      </w:r>
      <w:r w:rsidRPr="00C66D3F" w:rsidR="0079255A">
        <w:rPr>
          <w:i/>
          <w:iCs/>
          <w:color w:val="1F497D" w:themeColor="text2"/>
          <w:sz w:val="24"/>
          <w:szCs w:val="24"/>
          <w:lang w:val="en-GB"/>
        </w:rPr>
        <w:t xml:space="preserve">in Czech: </w:t>
      </w:r>
      <w:proofErr w:type="spellStart"/>
      <w:r w:rsidRPr="00C66D3F" w:rsidR="0079255A">
        <w:rPr>
          <w:i/>
          <w:iCs/>
          <w:color w:val="1F497D" w:themeColor="text2"/>
          <w:sz w:val="24"/>
          <w:szCs w:val="24"/>
          <w:lang w:val="en-GB"/>
        </w:rPr>
        <w:t>Úřad</w:t>
      </w:r>
      <w:proofErr w:type="spellEnd"/>
      <w:r w:rsidRPr="00C66D3F" w:rsidR="0079255A">
        <w:rPr>
          <w:i/>
          <w:iCs/>
          <w:color w:val="1F497D" w:themeColor="text2"/>
          <w:sz w:val="24"/>
          <w:szCs w:val="24"/>
          <w:lang w:val="en-GB"/>
        </w:rPr>
        <w:t xml:space="preserve"> pro </w:t>
      </w:r>
      <w:proofErr w:type="spellStart"/>
      <w:r w:rsidRPr="00C66D3F" w:rsidR="0079255A">
        <w:rPr>
          <w:i/>
          <w:iCs/>
          <w:color w:val="1F497D" w:themeColor="text2"/>
          <w:sz w:val="24"/>
          <w:szCs w:val="24"/>
          <w:lang w:val="en-GB"/>
        </w:rPr>
        <w:t>ochranu</w:t>
      </w:r>
      <w:proofErr w:type="spellEnd"/>
      <w:r w:rsidRPr="00C66D3F" w:rsidR="0079255A">
        <w:rPr>
          <w:i/>
          <w:iCs/>
          <w:color w:val="1F497D" w:themeColor="text2"/>
          <w:sz w:val="24"/>
          <w:szCs w:val="24"/>
          <w:lang w:val="en-GB"/>
        </w:rPr>
        <w:t xml:space="preserve"> </w:t>
      </w:r>
      <w:proofErr w:type="spellStart"/>
      <w:r w:rsidRPr="00C66D3F" w:rsidR="0079255A">
        <w:rPr>
          <w:i/>
          <w:iCs/>
          <w:color w:val="1F497D" w:themeColor="text2"/>
          <w:sz w:val="24"/>
          <w:szCs w:val="24"/>
          <w:lang w:val="en-GB"/>
        </w:rPr>
        <w:t>hospodářské</w:t>
      </w:r>
      <w:proofErr w:type="spellEnd"/>
      <w:r w:rsidRPr="00C66D3F" w:rsidR="0079255A">
        <w:rPr>
          <w:i/>
          <w:iCs/>
          <w:color w:val="1F497D" w:themeColor="text2"/>
          <w:sz w:val="24"/>
          <w:szCs w:val="24"/>
          <w:lang w:val="en-GB"/>
        </w:rPr>
        <w:t xml:space="preserve"> </w:t>
      </w:r>
      <w:proofErr w:type="spellStart"/>
      <w:r w:rsidRPr="00C66D3F" w:rsidR="0079255A">
        <w:rPr>
          <w:i/>
          <w:iCs/>
          <w:color w:val="1F497D" w:themeColor="text2"/>
          <w:sz w:val="24"/>
          <w:szCs w:val="24"/>
          <w:lang w:val="en-GB"/>
        </w:rPr>
        <w:t>soutěže</w:t>
      </w:r>
      <w:proofErr w:type="spellEnd"/>
      <w:r w:rsidRPr="00C66D3F" w:rsidR="0079255A">
        <w:rPr>
          <w:i/>
          <w:iCs/>
          <w:color w:val="1F497D" w:themeColor="text2"/>
          <w:sz w:val="24"/>
          <w:szCs w:val="24"/>
          <w:lang w:val="en-GB"/>
        </w:rPr>
        <w:t>)</w:t>
      </w:r>
      <w:r w:rsidRPr="00C66D3F" w:rsidR="00595A38">
        <w:rPr>
          <w:color w:val="1F497D" w:themeColor="text2"/>
          <w:sz w:val="24"/>
          <w:szCs w:val="24"/>
          <w:lang w:val="en-GB"/>
        </w:rPr>
        <w:t>.</w:t>
      </w:r>
      <w:r w:rsidRPr="00C66D3F" w:rsidR="00595A38">
        <w:rPr>
          <w:rStyle w:val="FootnoteReference"/>
          <w:color w:val="1F497D" w:themeColor="text2"/>
          <w:sz w:val="24"/>
          <w:szCs w:val="24"/>
          <w:lang w:val="en-GB"/>
        </w:rPr>
        <w:footnoteReference w:id="17"/>
      </w:r>
    </w:p>
    <w:p w:rsidRPr="00C66D3F" w:rsidR="00541117" w:rsidP="00CB16AC" w:rsidRDefault="00E45700" w14:paraId="2A5CDD1E" w14:textId="19850A94">
      <w:pPr>
        <w:pStyle w:val="FootnoteText"/>
        <w:spacing w:before="216" w:beforeLines="90" w:after="216" w:afterLines="90" w:line="276" w:lineRule="auto"/>
        <w:jc w:val="both"/>
        <w:rPr>
          <w:color w:val="1F497D" w:themeColor="text2"/>
          <w:spacing w:val="-2"/>
          <w:sz w:val="24"/>
          <w:szCs w:val="24"/>
          <w:lang w:val="en-GB"/>
        </w:rPr>
      </w:pPr>
      <w:r w:rsidRPr="00C66D3F">
        <w:rPr>
          <w:color w:val="1F497D" w:themeColor="text2"/>
          <w:sz w:val="24"/>
          <w:szCs w:val="24"/>
          <w:lang w:val="en-GB"/>
        </w:rPr>
        <w:t xml:space="preserve">The </w:t>
      </w:r>
      <w:r w:rsidRPr="00C66D3F">
        <w:rPr>
          <w:color w:val="1F497D" w:themeColor="text2"/>
          <w:spacing w:val="-2"/>
          <w:sz w:val="24"/>
          <w:szCs w:val="24"/>
          <w:lang w:val="en-GB"/>
        </w:rPr>
        <w:t xml:space="preserve">Significant Market Power Act underwent significant </w:t>
      </w:r>
      <w:r w:rsidR="00BA317A">
        <w:rPr>
          <w:color w:val="1F497D" w:themeColor="text2"/>
          <w:spacing w:val="-2"/>
          <w:sz w:val="24"/>
          <w:szCs w:val="24"/>
          <w:lang w:val="en-GB"/>
        </w:rPr>
        <w:t>amendments</w:t>
      </w:r>
      <w:r w:rsidRPr="00C66D3F">
        <w:rPr>
          <w:color w:val="1F497D" w:themeColor="text2"/>
          <w:spacing w:val="-2"/>
          <w:sz w:val="24"/>
          <w:szCs w:val="24"/>
          <w:lang w:val="en-GB"/>
        </w:rPr>
        <w:t xml:space="preserve"> taking effects as of 1 January 2023</w:t>
      </w:r>
      <w:r w:rsidRPr="00C66D3F">
        <w:rPr>
          <w:rStyle w:val="FootnoteReference"/>
          <w:color w:val="1F497D" w:themeColor="text2"/>
          <w:spacing w:val="-2"/>
          <w:sz w:val="24"/>
          <w:szCs w:val="24"/>
          <w:lang w:val="en-GB"/>
        </w:rPr>
        <w:footnoteReference w:id="18"/>
      </w:r>
      <w:r w:rsidRPr="00C66D3F">
        <w:rPr>
          <w:color w:val="1F497D" w:themeColor="text2"/>
          <w:spacing w:val="-2"/>
          <w:sz w:val="24"/>
          <w:szCs w:val="24"/>
          <w:lang w:val="en-GB"/>
        </w:rPr>
        <w:t xml:space="preserve"> as a result of which, inter alia, (i) it now applies to the broader range of </w:t>
      </w:r>
      <w:r w:rsidRPr="00C66D3F" w:rsidR="0010160C">
        <w:rPr>
          <w:color w:val="1F497D" w:themeColor="text2"/>
          <w:spacing w:val="-2"/>
          <w:sz w:val="24"/>
          <w:szCs w:val="24"/>
          <w:lang w:val="en-GB"/>
        </w:rPr>
        <w:t>entities</w:t>
      </w:r>
      <w:r w:rsidRPr="00C66D3F">
        <w:rPr>
          <w:color w:val="1F497D" w:themeColor="text2"/>
          <w:spacing w:val="-2"/>
          <w:sz w:val="24"/>
          <w:szCs w:val="24"/>
          <w:lang w:val="en-GB"/>
        </w:rPr>
        <w:t xml:space="preserve"> in the food sector, (ii) the definition of  the “significant market power” has been modified as the ability of a buyer to force an unfair advantage on suppliers</w:t>
      </w:r>
      <w:r w:rsidR="00BA317A">
        <w:rPr>
          <w:color w:val="1F497D" w:themeColor="text2"/>
          <w:spacing w:val="-2"/>
          <w:sz w:val="24"/>
          <w:szCs w:val="24"/>
          <w:lang w:val="en-GB"/>
        </w:rPr>
        <w:t xml:space="preserve"> (and is generally measured by a comparison of turnovers of the buyer and supplier in question)</w:t>
      </w:r>
      <w:r w:rsidRPr="00C66D3F">
        <w:rPr>
          <w:color w:val="1F497D" w:themeColor="text2"/>
          <w:spacing w:val="-2"/>
          <w:sz w:val="24"/>
          <w:szCs w:val="24"/>
          <w:lang w:val="en-GB"/>
        </w:rPr>
        <w:t>, and (i</w:t>
      </w:r>
      <w:r w:rsidRPr="00C66D3F" w:rsidR="001646FD">
        <w:rPr>
          <w:color w:val="1F497D" w:themeColor="text2"/>
          <w:spacing w:val="-2"/>
          <w:sz w:val="24"/>
          <w:szCs w:val="24"/>
          <w:lang w:val="en-GB"/>
        </w:rPr>
        <w:t>ii</w:t>
      </w:r>
      <w:r w:rsidRPr="00C66D3F">
        <w:rPr>
          <w:color w:val="1F497D" w:themeColor="text2"/>
          <w:spacing w:val="-2"/>
          <w:sz w:val="24"/>
          <w:szCs w:val="24"/>
          <w:lang w:val="en-GB"/>
        </w:rPr>
        <w:t xml:space="preserve">) it prohibits certain </w:t>
      </w:r>
      <w:r w:rsidRPr="00C66D3F" w:rsidR="0079496B">
        <w:rPr>
          <w:color w:val="1F497D" w:themeColor="text2"/>
          <w:spacing w:val="-2"/>
          <w:sz w:val="24"/>
          <w:szCs w:val="24"/>
          <w:lang w:val="en-GB"/>
        </w:rPr>
        <w:t xml:space="preserve">unfair </w:t>
      </w:r>
      <w:r w:rsidRPr="00C66D3F">
        <w:rPr>
          <w:color w:val="1F497D" w:themeColor="text2"/>
          <w:spacing w:val="-2"/>
          <w:sz w:val="24"/>
          <w:szCs w:val="24"/>
          <w:lang w:val="en-GB"/>
        </w:rPr>
        <w:t>commercial practices unless agreed in writing in advance and in general, the act insists on contractual arrangements being in writing.</w:t>
      </w:r>
    </w:p>
    <w:p w:rsidRPr="00C66D3F" w:rsidR="00E45700" w:rsidP="00CB16AC" w:rsidRDefault="00E45700" w14:paraId="43ECD5B9" w14:textId="007DF7E6">
      <w:pPr>
        <w:pStyle w:val="BodyText"/>
        <w:spacing w:before="216" w:beforeLines="90" w:after="216" w:afterLines="90" w:line="276" w:lineRule="auto"/>
        <w:ind w:left="0" w:right="135"/>
        <w:jc w:val="both"/>
        <w:rPr>
          <w:color w:val="1F497D" w:themeColor="text2"/>
          <w:spacing w:val="-2"/>
          <w:lang w:val="en-GB"/>
        </w:rPr>
      </w:pPr>
      <w:r w:rsidRPr="00C66D3F">
        <w:rPr>
          <w:color w:val="1F497D" w:themeColor="text2"/>
          <w:spacing w:val="-2"/>
          <w:lang w:val="en-GB"/>
        </w:rPr>
        <w:t xml:space="preserve">However, the main characteristic Significant Market Power Act have </w:t>
      </w:r>
      <w:r w:rsidRPr="00C66D3F" w:rsidR="0079496B">
        <w:rPr>
          <w:color w:val="1F497D" w:themeColor="text2"/>
          <w:spacing w:val="-2"/>
          <w:lang w:val="en-GB"/>
        </w:rPr>
        <w:t>not been affected</w:t>
      </w:r>
      <w:r w:rsidRPr="00C66D3F">
        <w:rPr>
          <w:color w:val="1F497D" w:themeColor="text2"/>
          <w:spacing w:val="-2"/>
          <w:lang w:val="en-GB"/>
        </w:rPr>
        <w:t xml:space="preserve">, </w:t>
      </w:r>
      <w:r w:rsidRPr="00C66D3F">
        <w:rPr>
          <w:i/>
          <w:iCs/>
          <w:color w:val="1F497D" w:themeColor="text2"/>
          <w:spacing w:val="-2"/>
          <w:lang w:val="en-GB"/>
        </w:rPr>
        <w:t>i.e.</w:t>
      </w:r>
      <w:r w:rsidRPr="00C66D3F" w:rsidR="001E48C9">
        <w:rPr>
          <w:color w:val="1F497D" w:themeColor="text2"/>
          <w:spacing w:val="-2"/>
          <w:lang w:val="en-GB"/>
        </w:rPr>
        <w:t>,</w:t>
      </w:r>
      <w:r w:rsidRPr="00C66D3F">
        <w:rPr>
          <w:color w:val="1F497D" w:themeColor="text2"/>
          <w:spacing w:val="-2"/>
          <w:lang w:val="en-GB"/>
        </w:rPr>
        <w:t xml:space="preserve"> it only relate</w:t>
      </w:r>
      <w:r w:rsidRPr="00C66D3F" w:rsidR="0079496B">
        <w:rPr>
          <w:color w:val="1F497D" w:themeColor="text2"/>
          <w:spacing w:val="-2"/>
          <w:lang w:val="en-GB"/>
        </w:rPr>
        <w:t>s</w:t>
      </w:r>
      <w:r w:rsidRPr="00C66D3F">
        <w:rPr>
          <w:color w:val="1F497D" w:themeColor="text2"/>
          <w:spacing w:val="-2"/>
          <w:lang w:val="en-GB"/>
        </w:rPr>
        <w:t xml:space="preserve"> to the entities active in the food </w:t>
      </w:r>
      <w:r w:rsidRPr="00C66D3F" w:rsidR="001E48C9">
        <w:rPr>
          <w:color w:val="1F497D" w:themeColor="text2"/>
          <w:spacing w:val="-2"/>
          <w:lang w:val="en-GB"/>
        </w:rPr>
        <w:t>supply chain</w:t>
      </w:r>
      <w:r w:rsidRPr="00C66D3F">
        <w:rPr>
          <w:color w:val="1F497D" w:themeColor="text2"/>
          <w:spacing w:val="-2"/>
          <w:lang w:val="en-GB"/>
        </w:rPr>
        <w:t xml:space="preserve"> and it </w:t>
      </w:r>
      <w:r w:rsidRPr="00C66D3F" w:rsidR="003B45F3">
        <w:rPr>
          <w:color w:val="1F497D" w:themeColor="text2"/>
          <w:spacing w:val="-2"/>
          <w:lang w:val="en-GB"/>
        </w:rPr>
        <w:t>only concerns the abuse of a significant market power in specific situations (</w:t>
      </w:r>
      <w:r w:rsidRPr="00C66D3F" w:rsidR="001E48C9">
        <w:rPr>
          <w:color w:val="1F497D" w:themeColor="text2"/>
          <w:spacing w:val="-2"/>
          <w:lang w:val="en-GB"/>
        </w:rPr>
        <w:t>esp. within the</w:t>
      </w:r>
      <w:r w:rsidRPr="00C66D3F" w:rsidR="003B45F3">
        <w:rPr>
          <w:color w:val="1F497D" w:themeColor="text2"/>
          <w:spacing w:val="-2"/>
          <w:lang w:val="en-GB"/>
        </w:rPr>
        <w:t xml:space="preserve"> specific prohibited commercial practices)</w:t>
      </w:r>
      <w:r w:rsidRPr="00C66D3F" w:rsidR="0079496B">
        <w:rPr>
          <w:color w:val="1F497D" w:themeColor="text2"/>
          <w:spacing w:val="-2"/>
          <w:lang w:val="en-GB"/>
        </w:rPr>
        <w:t>.</w:t>
      </w:r>
      <w:r w:rsidRPr="00C66D3F" w:rsidR="003B45F3">
        <w:rPr>
          <w:color w:val="1F497D" w:themeColor="text2"/>
          <w:spacing w:val="-2"/>
          <w:lang w:val="en-GB"/>
        </w:rPr>
        <w:t xml:space="preserve"> </w:t>
      </w:r>
    </w:p>
    <w:p w:rsidRPr="00C66D3F" w:rsidR="00677FD8" w:rsidP="006E2B68" w:rsidRDefault="00000000" w14:paraId="7AA0C90B" w14:textId="0B44F234">
      <w:pPr>
        <w:pStyle w:val="BodyText"/>
        <w:spacing w:before="216" w:beforeLines="90" w:after="216" w:afterLines="90" w:line="276" w:lineRule="auto"/>
        <w:ind w:left="0"/>
        <w:jc w:val="both"/>
        <w:rPr>
          <w:b/>
          <w:bCs/>
          <w:lang w:val="en-GB"/>
        </w:rPr>
      </w:pPr>
      <w:r w:rsidRPr="00C66D3F">
        <w:rPr>
          <w:b/>
          <w:bCs/>
          <w:lang w:val="en-GB"/>
        </w:rPr>
        <w:t>Which</w:t>
      </w:r>
      <w:r w:rsidRPr="00C66D3F">
        <w:rPr>
          <w:b/>
          <w:bCs/>
          <w:spacing w:val="-2"/>
          <w:lang w:val="en-GB"/>
        </w:rPr>
        <w:t xml:space="preserve"> </w:t>
      </w:r>
      <w:r w:rsidRPr="00C66D3F">
        <w:rPr>
          <w:b/>
          <w:bCs/>
          <w:lang w:val="en-GB"/>
        </w:rPr>
        <w:t>companies</w:t>
      </w:r>
      <w:r w:rsidRPr="00C66D3F">
        <w:rPr>
          <w:b/>
          <w:bCs/>
          <w:spacing w:val="-1"/>
          <w:lang w:val="en-GB"/>
        </w:rPr>
        <w:t xml:space="preserve"> </w:t>
      </w:r>
      <w:r w:rsidRPr="00C66D3F">
        <w:rPr>
          <w:b/>
          <w:bCs/>
          <w:lang w:val="en-GB"/>
        </w:rPr>
        <w:t>or</w:t>
      </w:r>
      <w:r w:rsidRPr="00C66D3F">
        <w:rPr>
          <w:b/>
          <w:bCs/>
          <w:spacing w:val="-1"/>
          <w:lang w:val="en-GB"/>
        </w:rPr>
        <w:t xml:space="preserve"> </w:t>
      </w:r>
      <w:r w:rsidRPr="00C66D3F">
        <w:rPr>
          <w:b/>
          <w:bCs/>
          <w:lang w:val="en-GB"/>
        </w:rPr>
        <w:t>economic</w:t>
      </w:r>
      <w:r w:rsidRPr="00C66D3F">
        <w:rPr>
          <w:b/>
          <w:bCs/>
          <w:spacing w:val="-2"/>
          <w:lang w:val="en-GB"/>
        </w:rPr>
        <w:t xml:space="preserve"> </w:t>
      </w:r>
      <w:r w:rsidRPr="00C66D3F">
        <w:rPr>
          <w:b/>
          <w:bCs/>
          <w:lang w:val="en-GB"/>
        </w:rPr>
        <w:t>sectors</w:t>
      </w:r>
      <w:r w:rsidRPr="00C66D3F">
        <w:rPr>
          <w:b/>
          <w:bCs/>
          <w:spacing w:val="-1"/>
          <w:lang w:val="en-GB"/>
        </w:rPr>
        <w:t xml:space="preserve"> </w:t>
      </w:r>
      <w:r w:rsidRPr="00C66D3F">
        <w:rPr>
          <w:b/>
          <w:bCs/>
          <w:lang w:val="en-GB"/>
        </w:rPr>
        <w:t>lobbied</w:t>
      </w:r>
      <w:r w:rsidRPr="00C66D3F">
        <w:rPr>
          <w:b/>
          <w:bCs/>
          <w:spacing w:val="-2"/>
          <w:lang w:val="en-GB"/>
        </w:rPr>
        <w:t xml:space="preserve"> </w:t>
      </w:r>
      <w:r w:rsidRPr="00C66D3F">
        <w:rPr>
          <w:b/>
          <w:bCs/>
          <w:lang w:val="en-GB"/>
        </w:rPr>
        <w:t>for</w:t>
      </w:r>
      <w:r w:rsidRPr="00C66D3F">
        <w:rPr>
          <w:b/>
          <w:bCs/>
          <w:spacing w:val="-1"/>
          <w:lang w:val="en-GB"/>
        </w:rPr>
        <w:t xml:space="preserve"> </w:t>
      </w:r>
      <w:r w:rsidRPr="00C66D3F">
        <w:rPr>
          <w:b/>
          <w:bCs/>
          <w:lang w:val="en-GB"/>
        </w:rPr>
        <w:t>the</w:t>
      </w:r>
      <w:r w:rsidRPr="00C66D3F">
        <w:rPr>
          <w:b/>
          <w:bCs/>
          <w:spacing w:val="-2"/>
          <w:lang w:val="en-GB"/>
        </w:rPr>
        <w:t xml:space="preserve"> </w:t>
      </w:r>
      <w:r w:rsidRPr="00C66D3F">
        <w:rPr>
          <w:b/>
          <w:bCs/>
          <w:lang w:val="en-GB"/>
        </w:rPr>
        <w:t>introduction</w:t>
      </w:r>
      <w:r w:rsidRPr="00C66D3F">
        <w:rPr>
          <w:b/>
          <w:bCs/>
          <w:spacing w:val="-1"/>
          <w:lang w:val="en-GB"/>
        </w:rPr>
        <w:t xml:space="preserve"> </w:t>
      </w:r>
      <w:r w:rsidRPr="00C66D3F">
        <w:rPr>
          <w:b/>
          <w:bCs/>
          <w:lang w:val="en-GB"/>
        </w:rPr>
        <w:t>of</w:t>
      </w:r>
      <w:r w:rsidRPr="00C66D3F">
        <w:rPr>
          <w:b/>
          <w:bCs/>
          <w:spacing w:val="-1"/>
          <w:lang w:val="en-GB"/>
        </w:rPr>
        <w:t xml:space="preserve"> </w:t>
      </w:r>
      <w:r w:rsidRPr="00C66D3F">
        <w:rPr>
          <w:b/>
          <w:bCs/>
          <w:lang w:val="en-GB"/>
        </w:rPr>
        <w:t>the</w:t>
      </w:r>
      <w:r w:rsidRPr="00C66D3F">
        <w:rPr>
          <w:b/>
          <w:bCs/>
          <w:spacing w:val="-2"/>
          <w:lang w:val="en-GB"/>
        </w:rPr>
        <w:t xml:space="preserve"> rules?</w:t>
      </w:r>
    </w:p>
    <w:p w:rsidRPr="00C66D3F" w:rsidR="00F47195" w:rsidP="00CE0925" w:rsidRDefault="00A75398" w14:paraId="692E74C0" w14:textId="77777777">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 xml:space="preserve">We are not aware of any </w:t>
      </w:r>
      <w:r w:rsidRPr="00C66D3F" w:rsidR="007E0FB9">
        <w:rPr>
          <w:color w:val="1F497D" w:themeColor="text2"/>
          <w:lang w:val="en-GB"/>
        </w:rPr>
        <w:t xml:space="preserve">specific lobbying </w:t>
      </w:r>
      <w:r w:rsidRPr="00C66D3F">
        <w:rPr>
          <w:color w:val="1F497D" w:themeColor="text2"/>
          <w:lang w:val="en-GB"/>
        </w:rPr>
        <w:t xml:space="preserve">activities </w:t>
      </w:r>
      <w:r w:rsidRPr="00C66D3F" w:rsidR="007E0FB9">
        <w:rPr>
          <w:color w:val="1F497D" w:themeColor="text2"/>
          <w:lang w:val="en-GB"/>
        </w:rPr>
        <w:t>for</w:t>
      </w:r>
      <w:r w:rsidRPr="00C66D3F">
        <w:rPr>
          <w:color w:val="1F497D" w:themeColor="text2"/>
          <w:lang w:val="en-GB"/>
        </w:rPr>
        <w:t xml:space="preserve"> introduction of the</w:t>
      </w:r>
      <w:r w:rsidRPr="00C66D3F" w:rsidR="007E0FB9">
        <w:rPr>
          <w:color w:val="1F497D" w:themeColor="text2"/>
          <w:lang w:val="en-GB"/>
        </w:rPr>
        <w:t xml:space="preserve"> relative market power rules</w:t>
      </w:r>
      <w:r w:rsidRPr="00C66D3F">
        <w:rPr>
          <w:color w:val="1F497D" w:themeColor="text2"/>
          <w:lang w:val="en-GB"/>
        </w:rPr>
        <w:t xml:space="preserve"> in</w:t>
      </w:r>
      <w:r w:rsidRPr="00C66D3F" w:rsidR="007E0FB9">
        <w:rPr>
          <w:color w:val="1F497D" w:themeColor="text2"/>
          <w:lang w:val="en-GB"/>
        </w:rPr>
        <w:t xml:space="preserve"> </w:t>
      </w:r>
      <w:r w:rsidRPr="00C66D3F">
        <w:rPr>
          <w:color w:val="1F497D" w:themeColor="text2"/>
          <w:lang w:val="en-GB"/>
        </w:rPr>
        <w:t>the Czech Republi</w:t>
      </w:r>
      <w:r w:rsidRPr="00C66D3F" w:rsidR="00F47195">
        <w:rPr>
          <w:color w:val="1F497D" w:themeColor="text2"/>
          <w:lang w:val="en-GB"/>
        </w:rPr>
        <w:t>c.</w:t>
      </w:r>
    </w:p>
    <w:p w:rsidRPr="00C66D3F" w:rsidR="00F47195" w:rsidP="00CE0925" w:rsidRDefault="00F47195" w14:paraId="140864B5" w14:textId="32A1A443">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 xml:space="preserve">However, the </w:t>
      </w:r>
      <w:r w:rsidRPr="00C66D3F" w:rsidR="00A75398">
        <w:rPr>
          <w:color w:val="1F497D" w:themeColor="text2"/>
          <w:lang w:val="en-GB"/>
        </w:rPr>
        <w:t>adoption process</w:t>
      </w:r>
      <w:r w:rsidR="00BA317A">
        <w:rPr>
          <w:color w:val="1F497D" w:themeColor="text2"/>
          <w:lang w:val="en-GB"/>
        </w:rPr>
        <w:t xml:space="preserve"> and subsequent amendments</w:t>
      </w:r>
      <w:r w:rsidRPr="00C66D3F" w:rsidR="00A75398">
        <w:rPr>
          <w:color w:val="1F497D" w:themeColor="text2"/>
          <w:lang w:val="en-GB"/>
        </w:rPr>
        <w:t xml:space="preserve"> of the</w:t>
      </w:r>
      <w:r w:rsidRPr="00C66D3F">
        <w:rPr>
          <w:color w:val="1F497D" w:themeColor="text2"/>
          <w:lang w:val="en-GB"/>
        </w:rPr>
        <w:t xml:space="preserve"> food-sector specific</w:t>
      </w:r>
      <w:r w:rsidRPr="00C66D3F" w:rsidR="00A75398">
        <w:rPr>
          <w:color w:val="1F497D" w:themeColor="text2"/>
          <w:lang w:val="en-GB"/>
        </w:rPr>
        <w:t xml:space="preserve"> Significant Market Power Act</w:t>
      </w:r>
      <w:r w:rsidRPr="00C66D3F">
        <w:rPr>
          <w:color w:val="1F497D" w:themeColor="text2"/>
          <w:lang w:val="en-GB"/>
        </w:rPr>
        <w:t xml:space="preserve"> was</w:t>
      </w:r>
      <w:r w:rsidRPr="00C66D3F" w:rsidR="001E48C9">
        <w:rPr>
          <w:color w:val="1F497D" w:themeColor="text2"/>
          <w:lang w:val="en-GB"/>
        </w:rPr>
        <w:t xml:space="preserve"> (and its practical interpretation still is)</w:t>
      </w:r>
      <w:r w:rsidRPr="00C66D3F">
        <w:rPr>
          <w:color w:val="1F497D" w:themeColor="text2"/>
          <w:lang w:val="en-GB"/>
        </w:rPr>
        <w:t xml:space="preserve"> influenced by, </w:t>
      </w:r>
      <w:r w:rsidRPr="00C66D3F">
        <w:rPr>
          <w:i/>
          <w:iCs/>
          <w:color w:val="1F497D" w:themeColor="text2"/>
          <w:lang w:val="en-GB"/>
        </w:rPr>
        <w:t>e.g.</w:t>
      </w:r>
      <w:r w:rsidRPr="00C66D3F">
        <w:rPr>
          <w:color w:val="1F497D" w:themeColor="text2"/>
          <w:lang w:val="en-GB"/>
        </w:rPr>
        <w:t>, the following entities:</w:t>
      </w:r>
    </w:p>
    <w:p w:rsidRPr="00C66D3F" w:rsidR="00F47195" w:rsidP="00CB16AC" w:rsidRDefault="0079496B" w14:paraId="23FA686F" w14:textId="3F3E723F">
      <w:pPr>
        <w:pStyle w:val="BodyText"/>
        <w:numPr>
          <w:ilvl w:val="0"/>
          <w:numId w:val="4"/>
        </w:numPr>
        <w:spacing w:before="216" w:beforeLines="90" w:after="216" w:afterLines="90" w:line="276" w:lineRule="auto"/>
        <w:jc w:val="both"/>
        <w:rPr>
          <w:color w:val="1F497D" w:themeColor="text2"/>
          <w:lang w:val="en-GB"/>
        </w:rPr>
      </w:pPr>
      <w:r w:rsidRPr="00C66D3F">
        <w:rPr>
          <w:color w:val="1F497D" w:themeColor="text2"/>
          <w:lang w:val="en-GB"/>
        </w:rPr>
        <w:t xml:space="preserve">The </w:t>
      </w:r>
      <w:r w:rsidRPr="00C66D3F" w:rsidR="00F47195">
        <w:rPr>
          <w:color w:val="1F497D" w:themeColor="text2"/>
          <w:lang w:val="en-GB"/>
        </w:rPr>
        <w:t>Agrarian Chamber of the Czech Republic (representing food producers and lobbying for stricter protection against esp. large retail chains</w:t>
      </w:r>
      <w:proofErr w:type="gramStart"/>
      <w:r w:rsidRPr="00C66D3F" w:rsidR="00F47195">
        <w:rPr>
          <w:color w:val="1F497D" w:themeColor="text2"/>
          <w:lang w:val="en-GB"/>
        </w:rPr>
        <w:t>);</w:t>
      </w:r>
      <w:proofErr w:type="gramEnd"/>
      <w:r w:rsidRPr="00C66D3F" w:rsidR="00F47195">
        <w:rPr>
          <w:color w:val="1F497D" w:themeColor="text2"/>
          <w:lang w:val="en-GB"/>
        </w:rPr>
        <w:t xml:space="preserve">  </w:t>
      </w:r>
    </w:p>
    <w:p w:rsidRPr="00C66D3F" w:rsidR="00F47195" w:rsidP="00CB16AC" w:rsidRDefault="00550A7A" w14:paraId="3C23B4FF" w14:textId="39061209">
      <w:pPr>
        <w:pStyle w:val="BodyText"/>
        <w:numPr>
          <w:ilvl w:val="0"/>
          <w:numId w:val="4"/>
        </w:numPr>
        <w:spacing w:before="216" w:beforeLines="90" w:after="216" w:afterLines="90" w:line="276" w:lineRule="auto"/>
        <w:jc w:val="both"/>
        <w:rPr>
          <w:color w:val="1F497D" w:themeColor="text2"/>
          <w:lang w:val="en-GB"/>
        </w:rPr>
      </w:pPr>
      <w:r w:rsidRPr="00C66D3F">
        <w:rPr>
          <w:color w:val="1F497D" w:themeColor="text2"/>
          <w:lang w:val="en-GB"/>
        </w:rPr>
        <w:t xml:space="preserve">Trade associations (such as the Czech Association of Commerce and Tourism) and large retail chains advocating for </w:t>
      </w:r>
      <w:r w:rsidRPr="00C66D3F" w:rsidR="00F47195">
        <w:rPr>
          <w:color w:val="1F497D" w:themeColor="text2"/>
          <w:lang w:val="en-GB"/>
        </w:rPr>
        <w:t>less restrictive regulations to preserve their negotiating leverage</w:t>
      </w:r>
      <w:r w:rsidRPr="00C66D3F">
        <w:rPr>
          <w:color w:val="1F497D" w:themeColor="text2"/>
          <w:lang w:val="en-GB"/>
        </w:rPr>
        <w:t xml:space="preserve"> over the smaller suppliers.</w:t>
      </w:r>
    </w:p>
    <w:p w:rsidRPr="00C66D3F" w:rsidR="00677FD8" w:rsidP="006E2B68" w:rsidRDefault="00000000" w14:paraId="054D9792" w14:textId="16EE55C2">
      <w:pPr>
        <w:pStyle w:val="BodyText"/>
        <w:spacing w:before="216" w:beforeLines="90" w:after="216" w:afterLines="90" w:line="276" w:lineRule="auto"/>
        <w:ind w:left="0" w:right="135"/>
        <w:jc w:val="both"/>
        <w:rPr>
          <w:b/>
          <w:bCs/>
          <w:lang w:val="en-GB"/>
        </w:rPr>
      </w:pPr>
      <w:r w:rsidRPr="00C66D3F">
        <w:rPr>
          <w:b/>
          <w:bCs/>
          <w:lang w:val="en-GB"/>
        </w:rPr>
        <w:t>Are</w:t>
      </w:r>
      <w:r w:rsidRPr="00C66D3F">
        <w:rPr>
          <w:b/>
          <w:bCs/>
          <w:spacing w:val="-6"/>
          <w:lang w:val="en-GB"/>
        </w:rPr>
        <w:t xml:space="preserve"> </w:t>
      </w:r>
      <w:r w:rsidRPr="00C66D3F">
        <w:rPr>
          <w:b/>
          <w:bCs/>
          <w:lang w:val="en-GB"/>
        </w:rPr>
        <w:t>these</w:t>
      </w:r>
      <w:r w:rsidRPr="00C66D3F">
        <w:rPr>
          <w:b/>
          <w:bCs/>
          <w:spacing w:val="-7"/>
          <w:lang w:val="en-GB"/>
        </w:rPr>
        <w:t xml:space="preserve"> </w:t>
      </w:r>
      <w:r w:rsidRPr="00C66D3F">
        <w:rPr>
          <w:b/>
          <w:bCs/>
          <w:lang w:val="en-GB"/>
        </w:rPr>
        <w:t>rules</w:t>
      </w:r>
      <w:r w:rsidRPr="00C66D3F">
        <w:rPr>
          <w:b/>
          <w:bCs/>
          <w:spacing w:val="-7"/>
          <w:lang w:val="en-GB"/>
        </w:rPr>
        <w:t xml:space="preserve"> </w:t>
      </w:r>
      <w:r w:rsidRPr="00C66D3F">
        <w:rPr>
          <w:b/>
          <w:bCs/>
          <w:lang w:val="en-GB"/>
        </w:rPr>
        <w:t>sector-specific</w:t>
      </w:r>
      <w:r w:rsidRPr="00C66D3F">
        <w:rPr>
          <w:b/>
          <w:bCs/>
          <w:spacing w:val="-6"/>
          <w:lang w:val="en-GB"/>
        </w:rPr>
        <w:t xml:space="preserve"> </w:t>
      </w:r>
      <w:r w:rsidRPr="00C66D3F">
        <w:rPr>
          <w:b/>
          <w:bCs/>
          <w:lang w:val="en-GB"/>
        </w:rPr>
        <w:t>ones</w:t>
      </w:r>
      <w:r w:rsidRPr="00C66D3F">
        <w:rPr>
          <w:b/>
          <w:bCs/>
          <w:spacing w:val="-6"/>
          <w:lang w:val="en-GB"/>
        </w:rPr>
        <w:t xml:space="preserve"> </w:t>
      </w:r>
      <w:r w:rsidRPr="00C66D3F">
        <w:rPr>
          <w:b/>
          <w:bCs/>
          <w:lang w:val="en-GB"/>
        </w:rPr>
        <w:t>or,</w:t>
      </w:r>
      <w:r w:rsidRPr="00C66D3F">
        <w:rPr>
          <w:b/>
          <w:bCs/>
          <w:spacing w:val="-6"/>
          <w:lang w:val="en-GB"/>
        </w:rPr>
        <w:t xml:space="preserve"> </w:t>
      </w:r>
      <w:r w:rsidRPr="00C66D3F">
        <w:rPr>
          <w:b/>
          <w:bCs/>
          <w:lang w:val="en-GB"/>
        </w:rPr>
        <w:t>on</w:t>
      </w:r>
      <w:r w:rsidRPr="00C66D3F">
        <w:rPr>
          <w:b/>
          <w:bCs/>
          <w:spacing w:val="-6"/>
          <w:lang w:val="en-GB"/>
        </w:rPr>
        <w:t xml:space="preserve"> </w:t>
      </w:r>
      <w:r w:rsidRPr="00C66D3F">
        <w:rPr>
          <w:b/>
          <w:bCs/>
          <w:lang w:val="en-GB"/>
        </w:rPr>
        <w:t>the</w:t>
      </w:r>
      <w:r w:rsidRPr="00C66D3F">
        <w:rPr>
          <w:b/>
          <w:bCs/>
          <w:spacing w:val="-7"/>
          <w:lang w:val="en-GB"/>
        </w:rPr>
        <w:t xml:space="preserve"> </w:t>
      </w:r>
      <w:r w:rsidRPr="00C66D3F">
        <w:rPr>
          <w:b/>
          <w:bCs/>
          <w:lang w:val="en-GB"/>
        </w:rPr>
        <w:t>contrary,</w:t>
      </w:r>
      <w:r w:rsidRPr="00C66D3F">
        <w:rPr>
          <w:b/>
          <w:bCs/>
          <w:spacing w:val="-7"/>
          <w:lang w:val="en-GB"/>
        </w:rPr>
        <w:t xml:space="preserve"> </w:t>
      </w:r>
      <w:r w:rsidRPr="00C66D3F">
        <w:rPr>
          <w:b/>
          <w:bCs/>
          <w:lang w:val="en-GB"/>
        </w:rPr>
        <w:t>general</w:t>
      </w:r>
      <w:r w:rsidRPr="00C66D3F">
        <w:rPr>
          <w:b/>
          <w:bCs/>
          <w:spacing w:val="-7"/>
          <w:lang w:val="en-GB"/>
        </w:rPr>
        <w:t xml:space="preserve"> </w:t>
      </w:r>
      <w:r w:rsidRPr="00C66D3F">
        <w:rPr>
          <w:b/>
          <w:bCs/>
          <w:lang w:val="en-GB"/>
        </w:rPr>
        <w:t>ones?</w:t>
      </w:r>
      <w:r w:rsidRPr="00C66D3F">
        <w:rPr>
          <w:b/>
          <w:bCs/>
          <w:spacing w:val="-6"/>
          <w:lang w:val="en-GB"/>
        </w:rPr>
        <w:t xml:space="preserve"> </w:t>
      </w:r>
      <w:r w:rsidRPr="00C66D3F">
        <w:rPr>
          <w:b/>
          <w:bCs/>
          <w:lang w:val="en-GB"/>
        </w:rPr>
        <w:t>In</w:t>
      </w:r>
      <w:r w:rsidRPr="00C66D3F">
        <w:rPr>
          <w:b/>
          <w:bCs/>
          <w:spacing w:val="-6"/>
          <w:lang w:val="en-GB"/>
        </w:rPr>
        <w:t xml:space="preserve"> </w:t>
      </w:r>
      <w:r w:rsidRPr="00C66D3F">
        <w:rPr>
          <w:b/>
          <w:bCs/>
          <w:lang w:val="en-GB"/>
        </w:rPr>
        <w:t>the</w:t>
      </w:r>
      <w:r w:rsidRPr="00C66D3F">
        <w:rPr>
          <w:b/>
          <w:bCs/>
          <w:spacing w:val="-7"/>
          <w:lang w:val="en-GB"/>
        </w:rPr>
        <w:t xml:space="preserve"> </w:t>
      </w:r>
      <w:r w:rsidRPr="00C66D3F">
        <w:rPr>
          <w:b/>
          <w:bCs/>
          <w:lang w:val="en-GB"/>
        </w:rPr>
        <w:t>latter</w:t>
      </w:r>
      <w:r w:rsidRPr="00C66D3F">
        <w:rPr>
          <w:b/>
          <w:bCs/>
          <w:spacing w:val="-6"/>
          <w:lang w:val="en-GB"/>
        </w:rPr>
        <w:t xml:space="preserve"> </w:t>
      </w:r>
      <w:r w:rsidRPr="00C66D3F">
        <w:rPr>
          <w:b/>
          <w:bCs/>
          <w:lang w:val="en-GB"/>
        </w:rPr>
        <w:t>case,</w:t>
      </w:r>
      <w:r w:rsidRPr="00C66D3F">
        <w:rPr>
          <w:b/>
          <w:bCs/>
          <w:spacing w:val="-6"/>
          <w:lang w:val="en-GB"/>
        </w:rPr>
        <w:t xml:space="preserve"> </w:t>
      </w:r>
      <w:r w:rsidRPr="00C66D3F">
        <w:rPr>
          <w:b/>
          <w:bCs/>
          <w:lang w:val="en-GB"/>
        </w:rPr>
        <w:t>are they applied to specific sectors or industries?</w:t>
      </w:r>
    </w:p>
    <w:p w:rsidRPr="00C66D3F" w:rsidR="00D73933" w:rsidP="00CE0925" w:rsidRDefault="00E179A5" w14:paraId="7D920A47" w14:textId="226CB02C">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The rules under Czech Civil Code and Czech Price Act are general ones</w:t>
      </w:r>
      <w:r w:rsidR="00BA317A">
        <w:rPr>
          <w:color w:val="1F497D" w:themeColor="text2"/>
          <w:lang w:val="en-GB"/>
        </w:rPr>
        <w:t>, i.e., they apply to all industries</w:t>
      </w:r>
      <w:r w:rsidRPr="00C66D3F">
        <w:rPr>
          <w:color w:val="1F497D" w:themeColor="text2"/>
          <w:lang w:val="en-GB"/>
        </w:rPr>
        <w:t>.</w:t>
      </w:r>
    </w:p>
    <w:p w:rsidRPr="00C66D3F" w:rsidR="00D73933" w:rsidP="00CE0925" w:rsidRDefault="00E179A5" w14:paraId="3278DAC7" w14:textId="09133CB7">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 xml:space="preserve">The rules under the Significant Market Power Act only concerns the </w:t>
      </w:r>
      <w:r w:rsidRPr="00C66D3F" w:rsidR="00D73933">
        <w:rPr>
          <w:color w:val="1F497D" w:themeColor="text2"/>
          <w:lang w:val="en-GB"/>
        </w:rPr>
        <w:t>agricultural and food supply chain, targeting</w:t>
      </w:r>
      <w:r w:rsidRPr="00C66D3F">
        <w:rPr>
          <w:color w:val="1F497D" w:themeColor="text2"/>
          <w:lang w:val="en-GB"/>
        </w:rPr>
        <w:t xml:space="preserve"> esp.</w:t>
      </w:r>
      <w:r w:rsidRPr="00C66D3F" w:rsidR="00D73933">
        <w:rPr>
          <w:color w:val="1F497D" w:themeColor="text2"/>
          <w:lang w:val="en-GB"/>
        </w:rPr>
        <w:t xml:space="preserve"> unfair</w:t>
      </w:r>
      <w:r w:rsidRPr="00C66D3F">
        <w:rPr>
          <w:color w:val="1F497D" w:themeColor="text2"/>
          <w:lang w:val="en-GB"/>
        </w:rPr>
        <w:t xml:space="preserve"> commercial</w:t>
      </w:r>
      <w:r w:rsidRPr="00C66D3F" w:rsidR="00D73933">
        <w:rPr>
          <w:color w:val="1F497D" w:themeColor="text2"/>
          <w:lang w:val="en-GB"/>
        </w:rPr>
        <w:t xml:space="preserve"> practices by buyers (</w:t>
      </w:r>
      <w:r w:rsidRPr="00C66D3F">
        <w:rPr>
          <w:color w:val="1F497D" w:themeColor="text2"/>
          <w:lang w:val="en-GB"/>
        </w:rPr>
        <w:t xml:space="preserve">such </w:t>
      </w:r>
      <w:r w:rsidR="00BA317A">
        <w:rPr>
          <w:color w:val="1F497D" w:themeColor="text2"/>
          <w:lang w:val="en-GB"/>
        </w:rPr>
        <w:t xml:space="preserve">as </w:t>
      </w:r>
      <w:r w:rsidRPr="00C66D3F">
        <w:rPr>
          <w:color w:val="1F497D" w:themeColor="text2"/>
          <w:lang w:val="en-GB"/>
        </w:rPr>
        <w:t>large retail chains</w:t>
      </w:r>
      <w:r w:rsidRPr="00C66D3F" w:rsidR="00D73933">
        <w:rPr>
          <w:color w:val="1F497D" w:themeColor="text2"/>
          <w:lang w:val="en-GB"/>
        </w:rPr>
        <w:t xml:space="preserve">) </w:t>
      </w:r>
      <w:r w:rsidRPr="00C66D3F" w:rsidR="00D73933">
        <w:rPr>
          <w:color w:val="1F497D" w:themeColor="text2"/>
          <w:lang w:val="en-GB"/>
        </w:rPr>
        <w:lastRenderedPageBreak/>
        <w:t xml:space="preserve">against suppliers. </w:t>
      </w:r>
    </w:p>
    <w:p w:rsidRPr="00C66D3F" w:rsidR="00677FD8" w:rsidP="006E2B68" w:rsidRDefault="00000000" w14:paraId="0CBC7729" w14:textId="77777777">
      <w:pPr>
        <w:pStyle w:val="BodyText"/>
        <w:spacing w:before="216" w:beforeLines="90" w:after="216" w:afterLines="90" w:line="276" w:lineRule="auto"/>
        <w:ind w:left="0" w:right="135"/>
        <w:jc w:val="both"/>
        <w:rPr>
          <w:b/>
          <w:bCs/>
          <w:lang w:val="en-GB"/>
        </w:rPr>
      </w:pPr>
      <w:r w:rsidRPr="00C66D3F">
        <w:rPr>
          <w:b/>
          <w:bCs/>
          <w:lang w:val="en-GB"/>
        </w:rPr>
        <w:t>Has</w:t>
      </w:r>
      <w:r w:rsidRPr="00C66D3F">
        <w:rPr>
          <w:b/>
          <w:bCs/>
          <w:spacing w:val="-5"/>
          <w:lang w:val="en-GB"/>
        </w:rPr>
        <w:t xml:space="preserve"> </w:t>
      </w:r>
      <w:r w:rsidRPr="00C66D3F">
        <w:rPr>
          <w:b/>
          <w:bCs/>
          <w:lang w:val="en-GB"/>
        </w:rPr>
        <w:t>your</w:t>
      </w:r>
      <w:r w:rsidRPr="00C66D3F">
        <w:rPr>
          <w:b/>
          <w:bCs/>
          <w:spacing w:val="-5"/>
          <w:lang w:val="en-GB"/>
        </w:rPr>
        <w:t xml:space="preserve"> </w:t>
      </w:r>
      <w:r w:rsidRPr="00C66D3F">
        <w:rPr>
          <w:b/>
          <w:bCs/>
          <w:lang w:val="en-GB"/>
        </w:rPr>
        <w:t>jurisdiction</w:t>
      </w:r>
      <w:r w:rsidRPr="00C66D3F">
        <w:rPr>
          <w:b/>
          <w:bCs/>
          <w:spacing w:val="-5"/>
          <w:lang w:val="en-GB"/>
        </w:rPr>
        <w:t xml:space="preserve"> </w:t>
      </w:r>
      <w:r w:rsidRPr="00C66D3F">
        <w:rPr>
          <w:b/>
          <w:bCs/>
          <w:lang w:val="en-GB"/>
        </w:rPr>
        <w:t>enacted,</w:t>
      </w:r>
      <w:r w:rsidRPr="00C66D3F">
        <w:rPr>
          <w:b/>
          <w:bCs/>
          <w:spacing w:val="-5"/>
          <w:lang w:val="en-GB"/>
        </w:rPr>
        <w:t xml:space="preserve"> </w:t>
      </w:r>
      <w:r w:rsidRPr="00C66D3F">
        <w:rPr>
          <w:b/>
          <w:bCs/>
          <w:lang w:val="en-GB"/>
        </w:rPr>
        <w:t>or</w:t>
      </w:r>
      <w:r w:rsidRPr="00C66D3F">
        <w:rPr>
          <w:b/>
          <w:bCs/>
          <w:spacing w:val="-5"/>
          <w:lang w:val="en-GB"/>
        </w:rPr>
        <w:t xml:space="preserve"> </w:t>
      </w:r>
      <w:r w:rsidRPr="00C66D3F">
        <w:rPr>
          <w:b/>
          <w:bCs/>
          <w:lang w:val="en-GB"/>
        </w:rPr>
        <w:t>proposed</w:t>
      </w:r>
      <w:r w:rsidRPr="00C66D3F">
        <w:rPr>
          <w:b/>
          <w:bCs/>
          <w:spacing w:val="-5"/>
          <w:lang w:val="en-GB"/>
        </w:rPr>
        <w:t xml:space="preserve"> </w:t>
      </w:r>
      <w:r w:rsidRPr="00C66D3F">
        <w:rPr>
          <w:b/>
          <w:bCs/>
          <w:lang w:val="en-GB"/>
        </w:rPr>
        <w:t>the</w:t>
      </w:r>
      <w:r w:rsidRPr="00C66D3F">
        <w:rPr>
          <w:b/>
          <w:bCs/>
          <w:spacing w:val="-5"/>
          <w:lang w:val="en-GB"/>
        </w:rPr>
        <w:t xml:space="preserve"> </w:t>
      </w:r>
      <w:r w:rsidRPr="00C66D3F">
        <w:rPr>
          <w:b/>
          <w:bCs/>
          <w:lang w:val="en-GB"/>
        </w:rPr>
        <w:t>introduction</w:t>
      </w:r>
      <w:r w:rsidRPr="00C66D3F">
        <w:rPr>
          <w:b/>
          <w:bCs/>
          <w:spacing w:val="-5"/>
          <w:lang w:val="en-GB"/>
        </w:rPr>
        <w:t xml:space="preserve"> </w:t>
      </w:r>
      <w:r w:rsidRPr="00C66D3F">
        <w:rPr>
          <w:b/>
          <w:bCs/>
          <w:lang w:val="en-GB"/>
        </w:rPr>
        <w:t>of,</w:t>
      </w:r>
      <w:r w:rsidRPr="00C66D3F">
        <w:rPr>
          <w:b/>
          <w:bCs/>
          <w:spacing w:val="-5"/>
          <w:lang w:val="en-GB"/>
        </w:rPr>
        <w:t xml:space="preserve"> </w:t>
      </w:r>
      <w:r w:rsidRPr="00C66D3F">
        <w:rPr>
          <w:b/>
          <w:bCs/>
          <w:i/>
          <w:lang w:val="en-GB"/>
        </w:rPr>
        <w:t>ex</w:t>
      </w:r>
      <w:r w:rsidRPr="00C66D3F">
        <w:rPr>
          <w:b/>
          <w:bCs/>
          <w:i/>
          <w:spacing w:val="-5"/>
          <w:lang w:val="en-GB"/>
        </w:rPr>
        <w:t xml:space="preserve"> </w:t>
      </w:r>
      <w:r w:rsidRPr="00C66D3F">
        <w:rPr>
          <w:b/>
          <w:bCs/>
          <w:i/>
          <w:lang w:val="en-GB"/>
        </w:rPr>
        <w:t>ante</w:t>
      </w:r>
      <w:r w:rsidRPr="00C66D3F">
        <w:rPr>
          <w:b/>
          <w:bCs/>
          <w:i/>
          <w:spacing w:val="-5"/>
          <w:lang w:val="en-GB"/>
        </w:rPr>
        <w:t xml:space="preserve"> </w:t>
      </w:r>
      <w:r w:rsidRPr="00C66D3F">
        <w:rPr>
          <w:b/>
          <w:bCs/>
          <w:lang w:val="en-GB"/>
        </w:rPr>
        <w:t>regulation</w:t>
      </w:r>
      <w:r w:rsidRPr="00C66D3F">
        <w:rPr>
          <w:b/>
          <w:bCs/>
          <w:spacing w:val="-5"/>
          <w:lang w:val="en-GB"/>
        </w:rPr>
        <w:t xml:space="preserve"> </w:t>
      </w:r>
      <w:r w:rsidRPr="00C66D3F">
        <w:rPr>
          <w:b/>
          <w:bCs/>
          <w:lang w:val="en-GB"/>
        </w:rPr>
        <w:t>that</w:t>
      </w:r>
      <w:r w:rsidRPr="00C66D3F">
        <w:rPr>
          <w:b/>
          <w:bCs/>
          <w:spacing w:val="-5"/>
          <w:lang w:val="en-GB"/>
        </w:rPr>
        <w:t xml:space="preserve"> </w:t>
      </w:r>
      <w:r w:rsidRPr="00C66D3F">
        <w:rPr>
          <w:b/>
          <w:bCs/>
          <w:lang w:val="en-GB"/>
        </w:rPr>
        <w:t>deals with relative market power or economic dependence?</w:t>
      </w:r>
    </w:p>
    <w:p w:rsidRPr="00C66D3F" w:rsidR="00D73933" w:rsidP="00CE0925" w:rsidRDefault="002014E9" w14:paraId="58E7E8D7" w14:textId="6AE6C0CA">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 xml:space="preserve">Yes, partially. Certain provisions of the Significant Market Power Act constitute an </w:t>
      </w:r>
      <w:proofErr w:type="gramStart"/>
      <w:r w:rsidRPr="00C66D3F">
        <w:rPr>
          <w:i/>
          <w:iCs/>
          <w:color w:val="1F497D" w:themeColor="text2"/>
          <w:lang w:val="en-GB"/>
        </w:rPr>
        <w:t>ex ante</w:t>
      </w:r>
      <w:proofErr w:type="gramEnd"/>
      <w:r w:rsidRPr="00C66D3F">
        <w:rPr>
          <w:color w:val="1F497D" w:themeColor="text2"/>
          <w:lang w:val="en-GB"/>
        </w:rPr>
        <w:t xml:space="preserve"> regulation targeting relative market power in the sale of food products.</w:t>
      </w:r>
    </w:p>
    <w:p w:rsidRPr="00C66D3F" w:rsidR="0079496B" w:rsidP="00CE0925" w:rsidRDefault="004C4133" w14:paraId="496DE9A9" w14:textId="5BFB4EC5">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 xml:space="preserve">For the sake of completeness, an </w:t>
      </w:r>
      <w:proofErr w:type="spellStart"/>
      <w:proofErr w:type="gramStart"/>
      <w:r w:rsidRPr="00C66D3F">
        <w:rPr>
          <w:i/>
          <w:iCs/>
          <w:color w:val="1F497D" w:themeColor="text2"/>
          <w:lang w:val="en-GB"/>
        </w:rPr>
        <w:t>ex ante</w:t>
      </w:r>
      <w:proofErr w:type="spellEnd"/>
      <w:proofErr w:type="gramEnd"/>
      <w:r w:rsidRPr="00C66D3F">
        <w:rPr>
          <w:color w:val="1F497D" w:themeColor="text2"/>
          <w:lang w:val="en-GB"/>
        </w:rPr>
        <w:t xml:space="preserve"> procedure would </w:t>
      </w:r>
      <w:r w:rsidRPr="00C66D3F" w:rsidR="002014E9">
        <w:rPr>
          <w:color w:val="1F497D" w:themeColor="text2"/>
          <w:lang w:val="en-GB"/>
        </w:rPr>
        <w:t xml:space="preserve">also </w:t>
      </w:r>
      <w:r w:rsidRPr="00C66D3F">
        <w:rPr>
          <w:color w:val="1F497D" w:themeColor="text2"/>
          <w:lang w:val="en-GB"/>
        </w:rPr>
        <w:t xml:space="preserve">apply in the context of assessing the marker power in case of merger clearance under Section 12 </w:t>
      </w:r>
      <w:r w:rsidRPr="00C66D3F">
        <w:rPr>
          <w:i/>
          <w:iCs/>
          <w:color w:val="1F497D" w:themeColor="text2"/>
          <w:lang w:val="en-GB"/>
        </w:rPr>
        <w:t>et seq.</w:t>
      </w:r>
      <w:r w:rsidRPr="00C66D3F">
        <w:rPr>
          <w:color w:val="1F497D" w:themeColor="text2"/>
          <w:lang w:val="en-GB"/>
        </w:rPr>
        <w:t xml:space="preserve"> of the</w:t>
      </w:r>
      <w:r w:rsidRPr="00C66D3F" w:rsidR="00AA7CB2">
        <w:rPr>
          <w:color w:val="1F497D" w:themeColor="text2"/>
          <w:lang w:val="en-GB"/>
        </w:rPr>
        <w:t xml:space="preserve"> Czech</w:t>
      </w:r>
      <w:r w:rsidRPr="00C66D3F">
        <w:rPr>
          <w:color w:val="1F497D" w:themeColor="text2"/>
          <w:lang w:val="en-GB"/>
        </w:rPr>
        <w:t xml:space="preserve"> Competition Act. However, </w:t>
      </w:r>
      <w:r w:rsidRPr="00C66D3F" w:rsidR="001E48C9">
        <w:rPr>
          <w:color w:val="1F497D" w:themeColor="text2"/>
          <w:lang w:val="en-GB"/>
        </w:rPr>
        <w:t>such an</w:t>
      </w:r>
      <w:r w:rsidRPr="00C66D3F">
        <w:rPr>
          <w:color w:val="1F497D" w:themeColor="text2"/>
          <w:lang w:val="en-GB"/>
        </w:rPr>
        <w:t xml:space="preserve"> assessment would not focus on the relative market power or economic </w:t>
      </w:r>
      <w:r w:rsidRPr="00C66D3F" w:rsidR="00884A2C">
        <w:rPr>
          <w:color w:val="1F497D" w:themeColor="text2"/>
          <w:lang w:val="en-GB"/>
        </w:rPr>
        <w:t>dependence</w:t>
      </w:r>
      <w:r w:rsidRPr="00C66D3F">
        <w:rPr>
          <w:color w:val="1F497D" w:themeColor="text2"/>
          <w:lang w:val="en-GB"/>
        </w:rPr>
        <w:t xml:space="preserve"> of the merging competitors</w:t>
      </w:r>
      <w:r w:rsidR="00BA317A">
        <w:rPr>
          <w:color w:val="1F497D" w:themeColor="text2"/>
          <w:lang w:val="en-GB"/>
        </w:rPr>
        <w:t xml:space="preserve"> as such</w:t>
      </w:r>
      <w:r w:rsidRPr="00C66D3F" w:rsidR="001E48C9">
        <w:rPr>
          <w:color w:val="1F497D" w:themeColor="text2"/>
          <w:lang w:val="en-GB"/>
        </w:rPr>
        <w:t>,</w:t>
      </w:r>
      <w:r w:rsidRPr="00C66D3F">
        <w:rPr>
          <w:color w:val="1F497D" w:themeColor="text2"/>
          <w:lang w:val="en-GB"/>
        </w:rPr>
        <w:t xml:space="preserve"> but rather on whether the respective merger would significantly impede competition in the respective relevant market</w:t>
      </w:r>
      <w:r w:rsidR="00BA317A">
        <w:rPr>
          <w:color w:val="1F497D" w:themeColor="text2"/>
          <w:lang w:val="en-GB"/>
        </w:rPr>
        <w:t xml:space="preserve"> (in terms of prices, quantity of supply, quality of products and/or prospects for innovation)</w:t>
      </w:r>
      <w:r w:rsidRPr="00C66D3F">
        <w:rPr>
          <w:color w:val="1F497D" w:themeColor="text2"/>
          <w:lang w:val="en-GB"/>
        </w:rPr>
        <w:t>.</w:t>
      </w:r>
    </w:p>
    <w:p w:rsidRPr="00C66D3F" w:rsidR="00677FD8" w:rsidP="006E2B68" w:rsidRDefault="00000000" w14:paraId="2BA6C05D" w14:textId="3C480AF9">
      <w:pPr>
        <w:pStyle w:val="BodyText"/>
        <w:spacing w:before="216" w:beforeLines="90" w:after="216" w:afterLines="90" w:line="276" w:lineRule="auto"/>
        <w:ind w:left="0" w:right="4"/>
        <w:jc w:val="both"/>
        <w:rPr>
          <w:b/>
          <w:bCs/>
          <w:spacing w:val="-2"/>
          <w:lang w:val="en-GB"/>
        </w:rPr>
      </w:pPr>
      <w:r w:rsidRPr="00C66D3F">
        <w:rPr>
          <w:b/>
          <w:bCs/>
          <w:lang w:val="en-GB"/>
        </w:rPr>
        <w:t>Who</w:t>
      </w:r>
      <w:r w:rsidRPr="00C66D3F">
        <w:rPr>
          <w:b/>
          <w:bCs/>
          <w:spacing w:val="-3"/>
          <w:lang w:val="en-GB"/>
        </w:rPr>
        <w:t xml:space="preserve"> </w:t>
      </w:r>
      <w:r w:rsidRPr="00C66D3F">
        <w:rPr>
          <w:b/>
          <w:bCs/>
          <w:lang w:val="en-GB"/>
        </w:rPr>
        <w:t>is</w:t>
      </w:r>
      <w:r w:rsidRPr="00C66D3F">
        <w:rPr>
          <w:b/>
          <w:bCs/>
          <w:spacing w:val="-3"/>
          <w:lang w:val="en-GB"/>
        </w:rPr>
        <w:t xml:space="preserve"> </w:t>
      </w:r>
      <w:r w:rsidRPr="00C66D3F">
        <w:rPr>
          <w:b/>
          <w:bCs/>
          <w:lang w:val="en-GB"/>
        </w:rPr>
        <w:t>responsible</w:t>
      </w:r>
      <w:r w:rsidRPr="00C66D3F">
        <w:rPr>
          <w:b/>
          <w:bCs/>
          <w:spacing w:val="-4"/>
          <w:lang w:val="en-GB"/>
        </w:rPr>
        <w:t xml:space="preserve"> </w:t>
      </w:r>
      <w:r w:rsidRPr="00C66D3F">
        <w:rPr>
          <w:b/>
          <w:bCs/>
          <w:lang w:val="en-GB"/>
        </w:rPr>
        <w:t>for</w:t>
      </w:r>
      <w:r w:rsidRPr="00C66D3F">
        <w:rPr>
          <w:b/>
          <w:bCs/>
          <w:spacing w:val="-3"/>
          <w:lang w:val="en-GB"/>
        </w:rPr>
        <w:t xml:space="preserve"> </w:t>
      </w:r>
      <w:r w:rsidRPr="00C66D3F">
        <w:rPr>
          <w:b/>
          <w:bCs/>
          <w:lang w:val="en-GB"/>
        </w:rPr>
        <w:t>enforcing</w:t>
      </w:r>
      <w:r w:rsidRPr="00C66D3F">
        <w:rPr>
          <w:b/>
          <w:bCs/>
          <w:spacing w:val="-3"/>
          <w:lang w:val="en-GB"/>
        </w:rPr>
        <w:t xml:space="preserve"> </w:t>
      </w:r>
      <w:r w:rsidRPr="00C66D3F">
        <w:rPr>
          <w:b/>
          <w:bCs/>
          <w:lang w:val="en-GB"/>
        </w:rPr>
        <w:t>the</w:t>
      </w:r>
      <w:r w:rsidRPr="00C66D3F">
        <w:rPr>
          <w:b/>
          <w:bCs/>
          <w:spacing w:val="-4"/>
          <w:lang w:val="en-GB"/>
        </w:rPr>
        <w:t xml:space="preserve"> </w:t>
      </w:r>
      <w:r w:rsidRPr="00C66D3F">
        <w:rPr>
          <w:b/>
          <w:bCs/>
          <w:lang w:val="en-GB"/>
        </w:rPr>
        <w:t>rules?</w:t>
      </w:r>
      <w:r w:rsidRPr="00C66D3F" w:rsidR="00D73933">
        <w:rPr>
          <w:b/>
          <w:bCs/>
          <w:lang w:val="en-GB"/>
        </w:rPr>
        <w:t xml:space="preserve"> Are</w:t>
      </w:r>
      <w:r w:rsidRPr="00C66D3F" w:rsidR="00D73933">
        <w:rPr>
          <w:b/>
          <w:bCs/>
          <w:spacing w:val="-3"/>
          <w:lang w:val="en-GB"/>
        </w:rPr>
        <w:t xml:space="preserve"> </w:t>
      </w:r>
      <w:r w:rsidRPr="00C66D3F" w:rsidR="00D73933">
        <w:rPr>
          <w:b/>
          <w:bCs/>
          <w:lang w:val="en-GB"/>
        </w:rPr>
        <w:t>there</w:t>
      </w:r>
      <w:r w:rsidRPr="00C66D3F" w:rsidR="00D73933">
        <w:rPr>
          <w:b/>
          <w:bCs/>
          <w:spacing w:val="-2"/>
          <w:lang w:val="en-GB"/>
        </w:rPr>
        <w:t xml:space="preserve"> </w:t>
      </w:r>
      <w:r w:rsidRPr="00C66D3F" w:rsidR="00D73933">
        <w:rPr>
          <w:b/>
          <w:bCs/>
          <w:lang w:val="en-GB"/>
        </w:rPr>
        <w:t>many</w:t>
      </w:r>
      <w:r w:rsidRPr="00C66D3F" w:rsidR="00D73933">
        <w:rPr>
          <w:b/>
          <w:bCs/>
          <w:spacing w:val="-1"/>
          <w:lang w:val="en-GB"/>
        </w:rPr>
        <w:t xml:space="preserve"> </w:t>
      </w:r>
      <w:r w:rsidRPr="00C66D3F" w:rsidR="00D73933">
        <w:rPr>
          <w:b/>
          <w:bCs/>
          <w:lang w:val="en-GB"/>
        </w:rPr>
        <w:t>applications</w:t>
      </w:r>
      <w:r w:rsidRPr="00C66D3F" w:rsidR="00D73933">
        <w:rPr>
          <w:b/>
          <w:bCs/>
          <w:spacing w:val="-2"/>
          <w:lang w:val="en-GB"/>
        </w:rPr>
        <w:t xml:space="preserve"> </w:t>
      </w:r>
      <w:r w:rsidRPr="00C66D3F" w:rsidR="00D73933">
        <w:rPr>
          <w:b/>
          <w:bCs/>
          <w:lang w:val="en-GB"/>
        </w:rPr>
        <w:t>of</w:t>
      </w:r>
      <w:r w:rsidRPr="00C66D3F" w:rsidR="00D73933">
        <w:rPr>
          <w:b/>
          <w:bCs/>
          <w:spacing w:val="-1"/>
          <w:lang w:val="en-GB"/>
        </w:rPr>
        <w:t xml:space="preserve"> </w:t>
      </w:r>
      <w:r w:rsidRPr="00C66D3F" w:rsidR="00D73933">
        <w:rPr>
          <w:b/>
          <w:bCs/>
          <w:lang w:val="en-GB"/>
        </w:rPr>
        <w:t>these</w:t>
      </w:r>
      <w:r w:rsidRPr="00C66D3F" w:rsidR="00D73933">
        <w:rPr>
          <w:b/>
          <w:bCs/>
          <w:spacing w:val="-2"/>
          <w:lang w:val="en-GB"/>
        </w:rPr>
        <w:t xml:space="preserve"> rules?</w:t>
      </w:r>
    </w:p>
    <w:p w:rsidRPr="00C66D3F" w:rsidR="004C4133" w:rsidP="00CE0925" w:rsidRDefault="001330E1" w14:paraId="64A610A9" w14:textId="371A7E3F">
      <w:pPr>
        <w:pStyle w:val="BodyText"/>
        <w:spacing w:before="216" w:beforeLines="90" w:after="216" w:afterLines="90" w:line="276" w:lineRule="auto"/>
        <w:ind w:left="0" w:right="4"/>
        <w:jc w:val="both"/>
        <w:rPr>
          <w:color w:val="1F497D" w:themeColor="text2"/>
          <w:lang w:val="en-GB"/>
        </w:rPr>
      </w:pPr>
      <w:proofErr w:type="gramStart"/>
      <w:r w:rsidRPr="00C66D3F">
        <w:rPr>
          <w:color w:val="1F497D" w:themeColor="text2"/>
          <w:lang w:val="en-GB"/>
        </w:rPr>
        <w:t>With regard to</w:t>
      </w:r>
      <w:proofErr w:type="gramEnd"/>
      <w:r w:rsidRPr="00C66D3F">
        <w:rPr>
          <w:color w:val="1F497D" w:themeColor="text2"/>
          <w:lang w:val="en-GB"/>
        </w:rPr>
        <w:t xml:space="preserve"> the above-mentioned partially similar concepts, the following entities would be responsible for their enforcement:  </w:t>
      </w:r>
    </w:p>
    <w:p w:rsidRPr="00C66D3F" w:rsidR="001330E1" w:rsidP="00CB16AC" w:rsidRDefault="000E5A21" w14:paraId="290E9D00" w14:textId="663001D9">
      <w:pPr>
        <w:pStyle w:val="BodyText"/>
        <w:numPr>
          <w:ilvl w:val="0"/>
          <w:numId w:val="7"/>
        </w:numPr>
        <w:spacing w:before="216" w:beforeLines="90" w:after="216" w:afterLines="90" w:line="276" w:lineRule="auto"/>
        <w:ind w:right="135"/>
        <w:jc w:val="both"/>
        <w:rPr>
          <w:color w:val="1F497D" w:themeColor="text2"/>
          <w:lang w:val="en-GB"/>
        </w:rPr>
      </w:pPr>
      <w:r>
        <w:rPr>
          <w:color w:val="1F497D" w:themeColor="text2"/>
          <w:lang w:val="en-GB"/>
        </w:rPr>
        <w:t xml:space="preserve">a </w:t>
      </w:r>
      <w:r w:rsidRPr="00C66D3F" w:rsidR="001330E1">
        <w:rPr>
          <w:color w:val="1F497D" w:themeColor="text2"/>
          <w:lang w:val="en-GB"/>
        </w:rPr>
        <w:t xml:space="preserve">protection of the weaker contracting party in business (B2B or B2C) relationships and protection against unfair competition - private litigation adjudicated by the respective competent civil courts of the Czech </w:t>
      </w:r>
      <w:proofErr w:type="gramStart"/>
      <w:r w:rsidRPr="00C66D3F" w:rsidR="001330E1">
        <w:rPr>
          <w:color w:val="1F497D" w:themeColor="text2"/>
          <w:lang w:val="en-GB"/>
        </w:rPr>
        <w:t>Republic;</w:t>
      </w:r>
      <w:proofErr w:type="gramEnd"/>
      <w:r w:rsidRPr="00C66D3F" w:rsidR="001330E1">
        <w:rPr>
          <w:color w:val="1F497D" w:themeColor="text2"/>
          <w:lang w:val="en-GB"/>
        </w:rPr>
        <w:t xml:space="preserve">  </w:t>
      </w:r>
    </w:p>
    <w:p w:rsidRPr="00C66D3F" w:rsidR="001330E1" w:rsidP="00CB16AC" w:rsidRDefault="000E5A21" w14:paraId="3EEF55AC" w14:textId="7E8D0A02">
      <w:pPr>
        <w:pStyle w:val="BodyText"/>
        <w:numPr>
          <w:ilvl w:val="0"/>
          <w:numId w:val="7"/>
        </w:numPr>
        <w:spacing w:before="216" w:beforeLines="90" w:after="216" w:afterLines="90" w:line="276" w:lineRule="auto"/>
        <w:ind w:right="135"/>
        <w:jc w:val="both"/>
        <w:rPr>
          <w:color w:val="1F497D" w:themeColor="text2"/>
          <w:lang w:val="en-GB"/>
        </w:rPr>
      </w:pPr>
      <w:r>
        <w:rPr>
          <w:color w:val="1F497D" w:themeColor="text2"/>
          <w:lang w:val="en-GB"/>
        </w:rPr>
        <w:t xml:space="preserve">a </w:t>
      </w:r>
      <w:r w:rsidRPr="00C66D3F" w:rsidR="001330E1">
        <w:rPr>
          <w:color w:val="1F497D" w:themeColor="text2"/>
          <w:lang w:val="en-GB"/>
        </w:rPr>
        <w:t xml:space="preserve">breach of the Czech Price Act – </w:t>
      </w:r>
      <w:r w:rsidRPr="00C66D3F" w:rsidR="008245A8">
        <w:rPr>
          <w:color w:val="1F497D" w:themeColor="text2"/>
          <w:lang w:val="en-GB"/>
        </w:rPr>
        <w:t xml:space="preserve">usually </w:t>
      </w:r>
      <w:r w:rsidRPr="00C66D3F" w:rsidR="001330E1">
        <w:rPr>
          <w:color w:val="1F497D" w:themeColor="text2"/>
          <w:lang w:val="en-GB"/>
        </w:rPr>
        <w:t>Specialized Financial Authority (</w:t>
      </w:r>
      <w:r w:rsidRPr="00C66D3F" w:rsidR="001330E1">
        <w:rPr>
          <w:i/>
          <w:iCs/>
          <w:color w:val="1F497D" w:themeColor="text2"/>
          <w:lang w:val="en-GB"/>
        </w:rPr>
        <w:t xml:space="preserve">in Czech: </w:t>
      </w:r>
      <w:proofErr w:type="spellStart"/>
      <w:r w:rsidRPr="00C66D3F" w:rsidR="001330E1">
        <w:rPr>
          <w:i/>
          <w:iCs/>
          <w:color w:val="1F497D" w:themeColor="text2"/>
          <w:lang w:val="en-GB"/>
        </w:rPr>
        <w:t>Specializovaný</w:t>
      </w:r>
      <w:proofErr w:type="spellEnd"/>
      <w:r w:rsidRPr="00C66D3F" w:rsidR="001330E1">
        <w:rPr>
          <w:i/>
          <w:iCs/>
          <w:color w:val="1F497D" w:themeColor="text2"/>
          <w:lang w:val="en-GB"/>
        </w:rPr>
        <w:t xml:space="preserve"> </w:t>
      </w:r>
      <w:proofErr w:type="spellStart"/>
      <w:r w:rsidRPr="00C66D3F" w:rsidR="001330E1">
        <w:rPr>
          <w:i/>
          <w:iCs/>
          <w:color w:val="1F497D" w:themeColor="text2"/>
          <w:lang w:val="en-GB"/>
        </w:rPr>
        <w:t>finanční</w:t>
      </w:r>
      <w:proofErr w:type="spellEnd"/>
      <w:r w:rsidRPr="00C66D3F" w:rsidR="001330E1">
        <w:rPr>
          <w:i/>
          <w:iCs/>
          <w:color w:val="1F497D" w:themeColor="text2"/>
          <w:lang w:val="en-GB"/>
        </w:rPr>
        <w:t xml:space="preserve"> </w:t>
      </w:r>
      <w:proofErr w:type="spellStart"/>
      <w:r w:rsidRPr="00C66D3F" w:rsidR="001330E1">
        <w:rPr>
          <w:i/>
          <w:iCs/>
          <w:color w:val="1F497D" w:themeColor="text2"/>
          <w:lang w:val="en-GB"/>
        </w:rPr>
        <w:t>úřad</w:t>
      </w:r>
      <w:proofErr w:type="spellEnd"/>
      <w:r w:rsidRPr="00C66D3F" w:rsidR="001330E1">
        <w:rPr>
          <w:color w:val="1F497D" w:themeColor="text2"/>
          <w:lang w:val="en-GB"/>
        </w:rPr>
        <w:t xml:space="preserve">) with the exception of </w:t>
      </w:r>
      <w:r w:rsidRPr="00C66D3F" w:rsidR="00AA7CB2">
        <w:rPr>
          <w:color w:val="1F497D" w:themeColor="text2"/>
          <w:lang w:val="en-GB"/>
        </w:rPr>
        <w:t>sector-</w:t>
      </w:r>
      <w:r w:rsidRPr="00C66D3F" w:rsidR="001330E1">
        <w:rPr>
          <w:color w:val="1F497D" w:themeColor="text2"/>
          <w:lang w:val="en-GB"/>
        </w:rPr>
        <w:t>specific</w:t>
      </w:r>
      <w:r>
        <w:rPr>
          <w:color w:val="1F497D" w:themeColor="text2"/>
          <w:lang w:val="en-GB"/>
        </w:rPr>
        <w:t xml:space="preserve"> regulation</w:t>
      </w:r>
      <w:r w:rsidRPr="00C66D3F" w:rsidR="001330E1">
        <w:rPr>
          <w:color w:val="1F497D" w:themeColor="text2"/>
          <w:lang w:val="en-GB"/>
        </w:rPr>
        <w:t xml:space="preserve">, where esp. the respective sector-oriented specific regulators </w:t>
      </w:r>
      <w:r>
        <w:rPr>
          <w:color w:val="1F497D" w:themeColor="text2"/>
          <w:lang w:val="en-GB"/>
        </w:rPr>
        <w:t>(</w:t>
      </w:r>
      <w:proofErr w:type="gramStart"/>
      <w:r>
        <w:rPr>
          <w:color w:val="1F497D" w:themeColor="text2"/>
          <w:lang w:val="en-GB"/>
        </w:rPr>
        <w:t>e.g.</w:t>
      </w:r>
      <w:proofErr w:type="gramEnd"/>
      <w:r>
        <w:rPr>
          <w:color w:val="1F497D" w:themeColor="text2"/>
          <w:lang w:val="en-GB"/>
        </w:rPr>
        <w:t xml:space="preserve"> Energy Regulatory Office) </w:t>
      </w:r>
      <w:r w:rsidRPr="00C66D3F" w:rsidR="00924A84">
        <w:rPr>
          <w:color w:val="1F497D" w:themeColor="text2"/>
          <w:lang w:val="en-GB"/>
        </w:rPr>
        <w:t>are responsible;</w:t>
      </w:r>
      <w:r w:rsidRPr="00C66D3F" w:rsidR="001330E1">
        <w:rPr>
          <w:color w:val="1F497D" w:themeColor="text2"/>
          <w:lang w:val="en-GB"/>
        </w:rPr>
        <w:t xml:space="preserve">  </w:t>
      </w:r>
    </w:p>
    <w:p w:rsidRPr="00C66D3F" w:rsidR="001330E1" w:rsidP="00CB16AC" w:rsidRDefault="000E5A21" w14:paraId="398C55CD" w14:textId="5C96E4C2">
      <w:pPr>
        <w:pStyle w:val="BodyText"/>
        <w:numPr>
          <w:ilvl w:val="0"/>
          <w:numId w:val="7"/>
        </w:numPr>
        <w:spacing w:before="216" w:beforeLines="90" w:after="216" w:afterLines="90" w:line="276" w:lineRule="auto"/>
        <w:ind w:right="135"/>
        <w:jc w:val="both"/>
        <w:rPr>
          <w:color w:val="1F497D" w:themeColor="text2"/>
          <w:lang w:val="en-GB"/>
        </w:rPr>
      </w:pPr>
      <w:r>
        <w:rPr>
          <w:color w:val="1F497D" w:themeColor="text2"/>
          <w:lang w:val="en-GB"/>
        </w:rPr>
        <w:t xml:space="preserve">a </w:t>
      </w:r>
      <w:r w:rsidRPr="00C66D3F" w:rsidR="001330E1">
        <w:rPr>
          <w:color w:val="1F497D" w:themeColor="text2"/>
          <w:lang w:val="en-GB"/>
        </w:rPr>
        <w:t>breach of the Czech Significant Market Power Act – the</w:t>
      </w:r>
      <w:r w:rsidRPr="00C66D3F" w:rsidR="00156533">
        <w:rPr>
          <w:color w:val="1F497D" w:themeColor="text2"/>
          <w:lang w:val="en-GB"/>
        </w:rPr>
        <w:t xml:space="preserve"> Czech</w:t>
      </w:r>
      <w:r w:rsidRPr="00C66D3F" w:rsidR="001330E1">
        <w:rPr>
          <w:color w:val="1F497D" w:themeColor="text2"/>
          <w:lang w:val="en-GB"/>
        </w:rPr>
        <w:t xml:space="preserve"> Office for the Protection of Competition (</w:t>
      </w:r>
      <w:r w:rsidRPr="00C66D3F" w:rsidR="003C5CC9">
        <w:rPr>
          <w:color w:val="1F497D" w:themeColor="text2"/>
          <w:lang w:val="en-GB"/>
        </w:rPr>
        <w:t>UOHS</w:t>
      </w:r>
      <w:r w:rsidRPr="00C66D3F" w:rsidR="001330E1">
        <w:rPr>
          <w:color w:val="1F497D" w:themeColor="text2"/>
          <w:lang w:val="en-GB"/>
        </w:rPr>
        <w:t>)</w:t>
      </w:r>
      <w:r w:rsidRPr="00C66D3F" w:rsidR="001330E1">
        <w:rPr>
          <w:i/>
          <w:iCs/>
          <w:color w:val="1F497D" w:themeColor="text2"/>
          <w:lang w:val="en-GB"/>
        </w:rPr>
        <w:t>.</w:t>
      </w:r>
    </w:p>
    <w:p w:rsidRPr="00C66D3F" w:rsidR="00156533" w:rsidP="006E2B68" w:rsidRDefault="00AA7CB2" w14:paraId="0192FD7E" w14:textId="41905816">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 xml:space="preserve">There are, however, not many </w:t>
      </w:r>
      <w:r w:rsidRPr="00C66D3F" w:rsidR="00156533">
        <w:rPr>
          <w:color w:val="1F497D" w:themeColor="text2"/>
          <w:lang w:val="en-GB"/>
        </w:rPr>
        <w:t xml:space="preserve">applications of </w:t>
      </w:r>
      <w:r w:rsidRPr="00C66D3F">
        <w:rPr>
          <w:color w:val="1F497D" w:themeColor="text2"/>
          <w:lang w:val="en-GB"/>
        </w:rPr>
        <w:t>those</w:t>
      </w:r>
      <w:r w:rsidRPr="00C66D3F" w:rsidR="00156533">
        <w:rPr>
          <w:color w:val="1F497D" w:themeColor="text2"/>
          <w:lang w:val="en-GB"/>
        </w:rPr>
        <w:t xml:space="preserve"> rules</w:t>
      </w:r>
      <w:r w:rsidRPr="00C66D3F">
        <w:rPr>
          <w:color w:val="1F497D" w:themeColor="text2"/>
          <w:lang w:val="en-GB"/>
        </w:rPr>
        <w:t xml:space="preserve"> for the purposes of balancing</w:t>
      </w:r>
      <w:r w:rsidRPr="00C66D3F" w:rsidR="00156533">
        <w:rPr>
          <w:color w:val="1F497D" w:themeColor="text2"/>
          <w:lang w:val="en-GB"/>
        </w:rPr>
        <w:t xml:space="preserve"> or</w:t>
      </w:r>
      <w:r w:rsidR="006E2B68">
        <w:rPr>
          <w:color w:val="1F497D" w:themeColor="text2"/>
          <w:lang w:val="en-GB"/>
        </w:rPr>
        <w:t> </w:t>
      </w:r>
      <w:r w:rsidRPr="00C66D3F" w:rsidR="00156533">
        <w:rPr>
          <w:color w:val="1F497D" w:themeColor="text2"/>
          <w:lang w:val="en-GB"/>
        </w:rPr>
        <w:t>otherwise regulat</w:t>
      </w:r>
      <w:r w:rsidRPr="00C66D3F">
        <w:rPr>
          <w:color w:val="1F497D" w:themeColor="text2"/>
          <w:lang w:val="en-GB"/>
        </w:rPr>
        <w:t>ing</w:t>
      </w:r>
      <w:r w:rsidRPr="00C66D3F" w:rsidR="00156533">
        <w:rPr>
          <w:color w:val="1F497D" w:themeColor="text2"/>
          <w:lang w:val="en-GB"/>
        </w:rPr>
        <w:t xml:space="preserve"> relative or bargaining market power </w:t>
      </w:r>
      <w:r w:rsidRPr="00C66D3F" w:rsidR="00D4760F">
        <w:rPr>
          <w:color w:val="1F497D" w:themeColor="text2"/>
          <w:lang w:val="en-GB"/>
        </w:rPr>
        <w:t>in B2B relations.</w:t>
      </w:r>
      <w:r w:rsidRPr="00C66D3F" w:rsidR="00156533">
        <w:rPr>
          <w:color w:val="1F497D" w:themeColor="text2"/>
          <w:lang w:val="en-GB"/>
        </w:rPr>
        <w:t xml:space="preserve"> </w:t>
      </w:r>
    </w:p>
    <w:p w:rsidRPr="00C66D3F" w:rsidR="00677FD8" w:rsidP="00CB16AC" w:rsidRDefault="00000000" w14:paraId="372E7DDC" w14:textId="77777777">
      <w:pPr>
        <w:pStyle w:val="Heading1"/>
        <w:numPr>
          <w:ilvl w:val="0"/>
          <w:numId w:val="1"/>
        </w:numPr>
        <w:tabs>
          <w:tab w:val="left" w:pos="363"/>
        </w:tabs>
        <w:spacing w:before="216" w:beforeLines="90" w:after="216" w:afterLines="90" w:line="276" w:lineRule="auto"/>
        <w:jc w:val="both"/>
        <w:rPr>
          <w:lang w:val="en-GB"/>
        </w:rPr>
      </w:pPr>
      <w:r w:rsidRPr="00C66D3F">
        <w:rPr>
          <w:lang w:val="en-GB"/>
        </w:rPr>
        <w:t>Criteria</w:t>
      </w:r>
      <w:r w:rsidRPr="00C66D3F">
        <w:rPr>
          <w:spacing w:val="-3"/>
          <w:lang w:val="en-GB"/>
        </w:rPr>
        <w:t xml:space="preserve"> </w:t>
      </w:r>
      <w:r w:rsidRPr="00C66D3F">
        <w:rPr>
          <w:lang w:val="en-GB"/>
        </w:rPr>
        <w:t>for</w:t>
      </w:r>
      <w:r w:rsidRPr="00C66D3F">
        <w:rPr>
          <w:spacing w:val="-2"/>
          <w:lang w:val="en-GB"/>
        </w:rPr>
        <w:t xml:space="preserve"> </w:t>
      </w:r>
      <w:r w:rsidRPr="00C66D3F">
        <w:rPr>
          <w:lang w:val="en-GB"/>
        </w:rPr>
        <w:t>the</w:t>
      </w:r>
      <w:r w:rsidRPr="00C66D3F">
        <w:rPr>
          <w:spacing w:val="-2"/>
          <w:lang w:val="en-GB"/>
        </w:rPr>
        <w:t xml:space="preserve"> </w:t>
      </w:r>
      <w:r w:rsidRPr="00C66D3F">
        <w:rPr>
          <w:lang w:val="en-GB"/>
        </w:rPr>
        <w:t>Definition</w:t>
      </w:r>
      <w:r w:rsidRPr="00C66D3F">
        <w:rPr>
          <w:spacing w:val="-1"/>
          <w:lang w:val="en-GB"/>
        </w:rPr>
        <w:t xml:space="preserve"> </w:t>
      </w:r>
      <w:r w:rsidRPr="00C66D3F">
        <w:rPr>
          <w:lang w:val="en-GB"/>
        </w:rPr>
        <w:t>of</w:t>
      </w:r>
      <w:r w:rsidRPr="00C66D3F">
        <w:rPr>
          <w:spacing w:val="-2"/>
          <w:lang w:val="en-GB"/>
        </w:rPr>
        <w:t xml:space="preserve"> </w:t>
      </w:r>
      <w:r w:rsidRPr="00C66D3F">
        <w:rPr>
          <w:lang w:val="en-GB"/>
        </w:rPr>
        <w:t>Relative</w:t>
      </w:r>
      <w:r w:rsidRPr="00C66D3F">
        <w:rPr>
          <w:spacing w:val="-1"/>
          <w:lang w:val="en-GB"/>
        </w:rPr>
        <w:t xml:space="preserve"> </w:t>
      </w:r>
      <w:r w:rsidRPr="00C66D3F">
        <w:rPr>
          <w:lang w:val="en-GB"/>
        </w:rPr>
        <w:t>Market</w:t>
      </w:r>
      <w:r w:rsidRPr="00C66D3F">
        <w:rPr>
          <w:spacing w:val="-2"/>
          <w:lang w:val="en-GB"/>
        </w:rPr>
        <w:t xml:space="preserve"> </w:t>
      </w:r>
      <w:r w:rsidRPr="00C66D3F">
        <w:rPr>
          <w:lang w:val="en-GB"/>
        </w:rPr>
        <w:t>Power</w:t>
      </w:r>
      <w:r w:rsidRPr="00C66D3F">
        <w:rPr>
          <w:spacing w:val="-1"/>
          <w:lang w:val="en-GB"/>
        </w:rPr>
        <w:t xml:space="preserve"> </w:t>
      </w:r>
      <w:r w:rsidRPr="00C66D3F">
        <w:rPr>
          <w:lang w:val="en-GB"/>
        </w:rPr>
        <w:t>or</w:t>
      </w:r>
      <w:r w:rsidRPr="00C66D3F">
        <w:rPr>
          <w:spacing w:val="-2"/>
          <w:lang w:val="en-GB"/>
        </w:rPr>
        <w:t xml:space="preserve"> </w:t>
      </w:r>
      <w:r w:rsidRPr="00C66D3F">
        <w:rPr>
          <w:lang w:val="en-GB"/>
        </w:rPr>
        <w:t>of</w:t>
      </w:r>
      <w:r w:rsidRPr="00C66D3F">
        <w:rPr>
          <w:spacing w:val="-1"/>
          <w:lang w:val="en-GB"/>
        </w:rPr>
        <w:t xml:space="preserve"> </w:t>
      </w:r>
      <w:r w:rsidRPr="00C66D3F">
        <w:rPr>
          <w:lang w:val="en-GB"/>
        </w:rPr>
        <w:t>Similar</w:t>
      </w:r>
      <w:r w:rsidRPr="00C66D3F">
        <w:rPr>
          <w:spacing w:val="-2"/>
          <w:lang w:val="en-GB"/>
        </w:rPr>
        <w:t xml:space="preserve"> Concepts</w:t>
      </w:r>
    </w:p>
    <w:p w:rsidRPr="00C66D3F" w:rsidR="00677FD8" w:rsidP="00CB16AC" w:rsidRDefault="00000000" w14:paraId="0D9F451B" w14:textId="77777777">
      <w:pPr>
        <w:pStyle w:val="ListParagraph"/>
        <w:numPr>
          <w:ilvl w:val="1"/>
          <w:numId w:val="1"/>
        </w:numPr>
        <w:tabs>
          <w:tab w:val="left" w:pos="795"/>
        </w:tabs>
        <w:spacing w:before="216" w:beforeLines="90" w:after="216" w:afterLines="90" w:line="276" w:lineRule="auto"/>
        <w:jc w:val="both"/>
        <w:rPr>
          <w:b/>
          <w:sz w:val="24"/>
          <w:szCs w:val="24"/>
          <w:lang w:val="en-GB"/>
        </w:rPr>
      </w:pPr>
      <w:r w:rsidRPr="00C66D3F">
        <w:rPr>
          <w:b/>
          <w:sz w:val="24"/>
          <w:szCs w:val="24"/>
          <w:lang w:val="en-GB"/>
        </w:rPr>
        <w:t>Definition</w:t>
      </w:r>
      <w:r w:rsidRPr="00C66D3F">
        <w:rPr>
          <w:b/>
          <w:spacing w:val="-3"/>
          <w:sz w:val="24"/>
          <w:szCs w:val="24"/>
          <w:lang w:val="en-GB"/>
        </w:rPr>
        <w:t xml:space="preserve"> </w:t>
      </w:r>
      <w:r w:rsidRPr="00C66D3F">
        <w:rPr>
          <w:b/>
          <w:sz w:val="24"/>
          <w:szCs w:val="24"/>
          <w:lang w:val="en-GB"/>
        </w:rPr>
        <w:t>of</w:t>
      </w:r>
      <w:r w:rsidRPr="00C66D3F">
        <w:rPr>
          <w:b/>
          <w:spacing w:val="-2"/>
          <w:sz w:val="24"/>
          <w:szCs w:val="24"/>
          <w:lang w:val="en-GB"/>
        </w:rPr>
        <w:t xml:space="preserve"> </w:t>
      </w:r>
      <w:r w:rsidRPr="00C66D3F">
        <w:rPr>
          <w:b/>
          <w:sz w:val="24"/>
          <w:szCs w:val="24"/>
          <w:lang w:val="en-GB"/>
        </w:rPr>
        <w:t>Relative</w:t>
      </w:r>
      <w:r w:rsidRPr="00C66D3F">
        <w:rPr>
          <w:b/>
          <w:spacing w:val="-1"/>
          <w:sz w:val="24"/>
          <w:szCs w:val="24"/>
          <w:lang w:val="en-GB"/>
        </w:rPr>
        <w:t xml:space="preserve"> </w:t>
      </w:r>
      <w:r w:rsidRPr="00C66D3F">
        <w:rPr>
          <w:b/>
          <w:sz w:val="24"/>
          <w:szCs w:val="24"/>
          <w:lang w:val="en-GB"/>
        </w:rPr>
        <w:t>Market</w:t>
      </w:r>
      <w:r w:rsidRPr="00C66D3F">
        <w:rPr>
          <w:b/>
          <w:spacing w:val="-2"/>
          <w:sz w:val="24"/>
          <w:szCs w:val="24"/>
          <w:lang w:val="en-GB"/>
        </w:rPr>
        <w:t xml:space="preserve"> </w:t>
      </w:r>
      <w:r w:rsidRPr="00C66D3F">
        <w:rPr>
          <w:b/>
          <w:sz w:val="24"/>
          <w:szCs w:val="24"/>
          <w:lang w:val="en-GB"/>
        </w:rPr>
        <w:t>Power</w:t>
      </w:r>
      <w:r w:rsidRPr="00C66D3F">
        <w:rPr>
          <w:b/>
          <w:spacing w:val="-1"/>
          <w:sz w:val="24"/>
          <w:szCs w:val="24"/>
          <w:lang w:val="en-GB"/>
        </w:rPr>
        <w:t xml:space="preserve"> </w:t>
      </w:r>
      <w:r w:rsidRPr="00C66D3F">
        <w:rPr>
          <w:b/>
          <w:sz w:val="24"/>
          <w:szCs w:val="24"/>
          <w:lang w:val="en-GB"/>
        </w:rPr>
        <w:t>or</w:t>
      </w:r>
      <w:r w:rsidRPr="00C66D3F">
        <w:rPr>
          <w:b/>
          <w:spacing w:val="-2"/>
          <w:sz w:val="24"/>
          <w:szCs w:val="24"/>
          <w:lang w:val="en-GB"/>
        </w:rPr>
        <w:t xml:space="preserve"> </w:t>
      </w:r>
      <w:r w:rsidRPr="00C66D3F">
        <w:rPr>
          <w:b/>
          <w:sz w:val="24"/>
          <w:szCs w:val="24"/>
          <w:lang w:val="en-GB"/>
        </w:rPr>
        <w:t>of</w:t>
      </w:r>
      <w:r w:rsidRPr="00C66D3F">
        <w:rPr>
          <w:b/>
          <w:spacing w:val="-1"/>
          <w:sz w:val="24"/>
          <w:szCs w:val="24"/>
          <w:lang w:val="en-GB"/>
        </w:rPr>
        <w:t xml:space="preserve"> </w:t>
      </w:r>
      <w:r w:rsidRPr="00C66D3F">
        <w:rPr>
          <w:b/>
          <w:sz w:val="24"/>
          <w:szCs w:val="24"/>
          <w:lang w:val="en-GB"/>
        </w:rPr>
        <w:t>Similar</w:t>
      </w:r>
      <w:r w:rsidRPr="00C66D3F">
        <w:rPr>
          <w:b/>
          <w:spacing w:val="-2"/>
          <w:sz w:val="24"/>
          <w:szCs w:val="24"/>
          <w:lang w:val="en-GB"/>
        </w:rPr>
        <w:t xml:space="preserve"> Concepts</w:t>
      </w:r>
    </w:p>
    <w:p w:rsidRPr="00C66D3F" w:rsidR="00677FD8" w:rsidP="00081E4D" w:rsidRDefault="00000000" w14:paraId="322ACAAA" w14:textId="77777777">
      <w:pPr>
        <w:pStyle w:val="BodyText"/>
        <w:spacing w:before="216" w:beforeLines="90" w:after="216" w:afterLines="90" w:line="276" w:lineRule="auto"/>
        <w:ind w:left="0" w:right="135"/>
        <w:jc w:val="both"/>
        <w:rPr>
          <w:b/>
          <w:bCs/>
          <w:lang w:val="en-GB"/>
        </w:rPr>
      </w:pPr>
      <w:r w:rsidRPr="00C66D3F">
        <w:rPr>
          <w:b/>
          <w:bCs/>
          <w:lang w:val="en-GB"/>
        </w:rPr>
        <w:t>Does the legislative text contain a definition and/or criteria of relative market power or similar concepts?</w:t>
      </w:r>
    </w:p>
    <w:p w:rsidRPr="00C66D3F" w:rsidR="007E729B" w:rsidP="00CB16AC" w:rsidRDefault="007E729B" w14:paraId="3AC2C114" w14:textId="0AFC1910">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As above-mentioned,</w:t>
      </w:r>
      <w:r w:rsidRPr="00C66D3F" w:rsidR="00AA7CB2">
        <w:rPr>
          <w:color w:val="1F497D" w:themeColor="text2"/>
          <w:lang w:val="en-GB"/>
        </w:rPr>
        <w:t xml:space="preserve"> the</w:t>
      </w:r>
      <w:r w:rsidRPr="00C66D3F">
        <w:rPr>
          <w:color w:val="1F497D" w:themeColor="text2"/>
          <w:lang w:val="en-GB"/>
        </w:rPr>
        <w:t xml:space="preserve"> Czech legislation lacks an explicit definition or criteria for "relative market power". The similar concepts, </w:t>
      </w:r>
      <w:proofErr w:type="gramStart"/>
      <w:r w:rsidRPr="00C66D3F">
        <w:rPr>
          <w:i/>
          <w:iCs/>
          <w:color w:val="1F497D" w:themeColor="text2"/>
          <w:lang w:val="en-GB"/>
        </w:rPr>
        <w:t>i.e.</w:t>
      </w:r>
      <w:proofErr w:type="gramEnd"/>
      <w:r w:rsidRPr="00C66D3F">
        <w:rPr>
          <w:color w:val="1F497D" w:themeColor="text2"/>
          <w:lang w:val="en-GB"/>
        </w:rPr>
        <w:t xml:space="preserve"> esp. (i) the protection of a weaker party pursuant to the Section 433 of the Czech Civil Code, (ii) prohibition of abuse of superior economic position </w:t>
      </w:r>
      <w:r w:rsidRPr="00C66D3F">
        <w:rPr>
          <w:color w:val="1F497D" w:themeColor="text2"/>
          <w:lang w:val="en-GB"/>
        </w:rPr>
        <w:lastRenderedPageBreak/>
        <w:t xml:space="preserve">under Section 2(3) of the Czech Price Act, and (iii) sector-specific abuse of the significant market power under the Significant Market Power Act, are discussed </w:t>
      </w:r>
      <w:r w:rsidRPr="00C66D3F" w:rsidR="00CE0925">
        <w:rPr>
          <w:color w:val="1F497D" w:themeColor="text2"/>
          <w:lang w:val="en-GB"/>
        </w:rPr>
        <w:t>further</w:t>
      </w:r>
      <w:r w:rsidRPr="00C66D3F">
        <w:rPr>
          <w:color w:val="1F497D" w:themeColor="text2"/>
          <w:lang w:val="en-GB"/>
        </w:rPr>
        <w:t xml:space="preserve"> in this </w:t>
      </w:r>
      <w:r w:rsidRPr="00C66D3F" w:rsidR="007A51D3">
        <w:rPr>
          <w:color w:val="1F497D" w:themeColor="text2"/>
          <w:lang w:val="en-GB"/>
        </w:rPr>
        <w:t>questionnaire</w:t>
      </w:r>
      <w:r w:rsidRPr="00C66D3F">
        <w:rPr>
          <w:color w:val="1F497D" w:themeColor="text2"/>
          <w:lang w:val="en-GB"/>
        </w:rPr>
        <w:t>.</w:t>
      </w:r>
    </w:p>
    <w:p w:rsidR="0066096D" w:rsidP="00CB16AC" w:rsidRDefault="0066096D" w14:paraId="7C3D3E0A" w14:textId="6725D53A">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For the sake of completeness, as above-mentioned, provisions on the protection against unfair competition under Section 2976 </w:t>
      </w:r>
      <w:r w:rsidRPr="00C66D3F">
        <w:rPr>
          <w:i/>
          <w:iCs/>
          <w:color w:val="1F497D" w:themeColor="text2"/>
          <w:lang w:val="en-GB"/>
        </w:rPr>
        <w:t>et seq.</w:t>
      </w:r>
      <w:r w:rsidRPr="00C66D3F">
        <w:rPr>
          <w:color w:val="1F497D" w:themeColor="text2"/>
          <w:lang w:val="en-GB"/>
        </w:rPr>
        <w:t xml:space="preserve"> of the Czech Civil Code could be also invoked, however, only in cases when the conduct in question would trigger the respective statutory conditions of unfair competition under the Commercial Code, </w:t>
      </w:r>
      <w:r w:rsidRPr="00C66D3F">
        <w:rPr>
          <w:i/>
          <w:iCs/>
          <w:color w:val="1F497D" w:themeColor="text2"/>
          <w:lang w:val="en-GB"/>
        </w:rPr>
        <w:t>i.e.</w:t>
      </w:r>
      <w:r w:rsidRPr="00C66D3F">
        <w:rPr>
          <w:color w:val="1F497D" w:themeColor="text2"/>
          <w:lang w:val="en-GB"/>
        </w:rPr>
        <w:t>,</w:t>
      </w:r>
      <w:r w:rsidRPr="00C66D3F" w:rsidR="00681231">
        <w:rPr>
          <w:color w:val="1F497D" w:themeColor="text2"/>
          <w:lang w:val="en-GB"/>
        </w:rPr>
        <w:t xml:space="preserve"> when</w:t>
      </w:r>
      <w:r w:rsidRPr="00C66D3F">
        <w:rPr>
          <w:color w:val="1F497D" w:themeColor="text2"/>
          <w:lang w:val="en-GB"/>
        </w:rPr>
        <w:t xml:space="preserve"> it would constituted conduct (i) in the course of trade, (ii) contrary to good morals of competition, and (iii) capable of causing harm.</w:t>
      </w:r>
      <w:r w:rsidRPr="00C66D3F" w:rsidR="00566033">
        <w:rPr>
          <w:color w:val="1F497D" w:themeColor="text2"/>
          <w:lang w:val="en-GB"/>
        </w:rPr>
        <w:t xml:space="preserve"> The mere exercise of a stronger bargaining position shall not, in principle, be regarded as </w:t>
      </w:r>
      <w:r w:rsidR="000E5A21">
        <w:rPr>
          <w:color w:val="1F497D" w:themeColor="text2"/>
          <w:lang w:val="en-GB"/>
        </w:rPr>
        <w:t xml:space="preserve">a </w:t>
      </w:r>
      <w:r w:rsidRPr="00C66D3F" w:rsidR="00566033">
        <w:rPr>
          <w:color w:val="1F497D" w:themeColor="text2"/>
          <w:lang w:val="en-GB"/>
        </w:rPr>
        <w:t xml:space="preserve">conduct contrary to good morals of competition, </w:t>
      </w:r>
      <w:r w:rsidRPr="00C66D3F" w:rsidR="00681231">
        <w:rPr>
          <w:color w:val="1F497D" w:themeColor="text2"/>
          <w:lang w:val="en-GB"/>
        </w:rPr>
        <w:t>but rather</w:t>
      </w:r>
      <w:r w:rsidRPr="00C66D3F" w:rsidR="00566033">
        <w:rPr>
          <w:color w:val="1F497D" w:themeColor="text2"/>
          <w:lang w:val="en-GB"/>
        </w:rPr>
        <w:t xml:space="preserve"> a natural aspect of competitive practice.</w:t>
      </w:r>
      <w:r w:rsidRPr="00C66D3F" w:rsidR="0002469F">
        <w:rPr>
          <w:color w:val="1F497D" w:themeColor="text2"/>
          <w:lang w:val="en-GB"/>
        </w:rPr>
        <w:t xml:space="preserve"> Therefore, the unfair competition legal rules will not be addressed in greater detail further in this </w:t>
      </w:r>
      <w:r w:rsidRPr="00C66D3F" w:rsidR="007A51D3">
        <w:rPr>
          <w:color w:val="1F497D" w:themeColor="text2"/>
          <w:lang w:val="en-GB"/>
        </w:rPr>
        <w:t>questionnaire</w:t>
      </w:r>
      <w:r w:rsidRPr="00C66D3F" w:rsidR="0002469F">
        <w:rPr>
          <w:color w:val="1F497D" w:themeColor="text2"/>
          <w:lang w:val="en-GB"/>
        </w:rPr>
        <w:t>.</w:t>
      </w:r>
    </w:p>
    <w:p w:rsidRPr="00C66D3F" w:rsidR="00677FD8" w:rsidP="00081E4D" w:rsidRDefault="00000000" w14:paraId="2EADBBE4" w14:textId="77777777">
      <w:pPr>
        <w:pStyle w:val="BodyText"/>
        <w:spacing w:before="216" w:beforeLines="90" w:after="216" w:afterLines="90" w:line="276" w:lineRule="auto"/>
        <w:ind w:left="0" w:right="135"/>
        <w:jc w:val="both"/>
        <w:rPr>
          <w:b/>
          <w:bCs/>
          <w:lang w:val="en-GB"/>
        </w:rPr>
      </w:pPr>
      <w:r w:rsidRPr="00C66D3F">
        <w:rPr>
          <w:b/>
          <w:bCs/>
          <w:lang w:val="en-GB"/>
        </w:rPr>
        <w:t>Do the criteria defined in the legislative texts differentiate according to the nature of the parties (customer or supplier) or the nature of the relationship?</w:t>
      </w:r>
    </w:p>
    <w:p w:rsidRPr="00C66D3F" w:rsidR="00185F96" w:rsidP="00CB16AC" w:rsidRDefault="00B96DBC" w14:paraId="0D69ECC2" w14:textId="59E82440">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Yes, to some extent. Section 433</w:t>
      </w:r>
      <w:r w:rsidRPr="00C66D3F" w:rsidR="004718D7">
        <w:rPr>
          <w:color w:val="1F497D" w:themeColor="text2"/>
          <w:lang w:val="en-GB"/>
        </w:rPr>
        <w:t xml:space="preserve">(2) </w:t>
      </w:r>
      <w:r w:rsidRPr="00C66D3F">
        <w:rPr>
          <w:color w:val="1F497D" w:themeColor="text2"/>
          <w:lang w:val="en-GB"/>
        </w:rPr>
        <w:t>of the</w:t>
      </w:r>
      <w:r w:rsidRPr="00C66D3F" w:rsidR="00321AA6">
        <w:rPr>
          <w:color w:val="1F497D" w:themeColor="text2"/>
          <w:lang w:val="en-GB"/>
        </w:rPr>
        <w:t xml:space="preserve"> Czech</w:t>
      </w:r>
      <w:r w:rsidRPr="00C66D3F">
        <w:rPr>
          <w:color w:val="1F497D" w:themeColor="text2"/>
          <w:lang w:val="en-GB"/>
        </w:rPr>
        <w:t xml:space="preserve"> Civil Code </w:t>
      </w:r>
      <w:r w:rsidRPr="00C66D3F" w:rsidR="004718D7">
        <w:rPr>
          <w:color w:val="1F497D" w:themeColor="text2"/>
          <w:lang w:val="en-GB"/>
        </w:rPr>
        <w:t>establish a rebuttable presumption</w:t>
      </w:r>
      <w:r w:rsidRPr="00C66D3F" w:rsidR="004718D7">
        <w:rPr>
          <w:rStyle w:val="FootnoteReference"/>
          <w:color w:val="1F497D" w:themeColor="text2"/>
          <w:lang w:val="en-GB"/>
        </w:rPr>
        <w:footnoteReference w:id="19"/>
      </w:r>
      <w:r w:rsidRPr="00C66D3F" w:rsidR="004718D7">
        <w:rPr>
          <w:color w:val="1F497D" w:themeColor="text2"/>
          <w:lang w:val="en-GB"/>
        </w:rPr>
        <w:t xml:space="preserve"> </w:t>
      </w:r>
      <w:r w:rsidR="000E5A21">
        <w:rPr>
          <w:color w:val="1F497D" w:themeColor="text2"/>
          <w:lang w:val="en-GB"/>
        </w:rPr>
        <w:t xml:space="preserve">of </w:t>
      </w:r>
      <w:r w:rsidRPr="00C66D3F">
        <w:rPr>
          <w:color w:val="1F497D" w:themeColor="text2"/>
          <w:lang w:val="en-GB"/>
        </w:rPr>
        <w:t xml:space="preserve">the </w:t>
      </w:r>
      <w:r w:rsidR="000E5A21">
        <w:rPr>
          <w:color w:val="1F497D" w:themeColor="text2"/>
          <w:lang w:val="en-GB"/>
        </w:rPr>
        <w:t xml:space="preserve">existence of a </w:t>
      </w:r>
      <w:r w:rsidRPr="00C66D3F">
        <w:rPr>
          <w:color w:val="1F497D" w:themeColor="text2"/>
          <w:lang w:val="en-GB"/>
        </w:rPr>
        <w:t>weaker position of a party</w:t>
      </w:r>
      <w:r w:rsidRPr="00C66D3F" w:rsidR="004718D7">
        <w:rPr>
          <w:color w:val="1F497D" w:themeColor="text2"/>
          <w:lang w:val="en-GB"/>
        </w:rPr>
        <w:t xml:space="preserve"> who,</w:t>
      </w:r>
      <w:r w:rsidRPr="00C66D3F">
        <w:rPr>
          <w:color w:val="1F497D" w:themeColor="text2"/>
          <w:lang w:val="en-GB"/>
        </w:rPr>
        <w:t xml:space="preserve"> </w:t>
      </w:r>
      <w:r w:rsidRPr="00C66D3F" w:rsidR="004718D7">
        <w:rPr>
          <w:color w:val="1F497D" w:themeColor="text2"/>
          <w:lang w:val="en-GB"/>
        </w:rPr>
        <w:t xml:space="preserve">in dealings in the course of trade with the entrepreneur, </w:t>
      </w:r>
      <w:r w:rsidRPr="00C66D3F">
        <w:rPr>
          <w:color w:val="1F497D" w:themeColor="text2"/>
          <w:lang w:val="en-GB"/>
        </w:rPr>
        <w:t>a</w:t>
      </w:r>
      <w:r w:rsidRPr="00C66D3F" w:rsidR="004718D7">
        <w:rPr>
          <w:color w:val="1F497D" w:themeColor="text2"/>
          <w:lang w:val="en-GB"/>
        </w:rPr>
        <w:t>cts</w:t>
      </w:r>
      <w:r w:rsidRPr="00C66D3F">
        <w:rPr>
          <w:color w:val="1F497D" w:themeColor="text2"/>
          <w:lang w:val="en-GB"/>
        </w:rPr>
        <w:t xml:space="preserve"> </w:t>
      </w:r>
      <w:r w:rsidRPr="00C66D3F" w:rsidR="004718D7">
        <w:rPr>
          <w:color w:val="1F497D" w:themeColor="text2"/>
          <w:lang w:val="en-GB"/>
        </w:rPr>
        <w:t xml:space="preserve">outside the scope of their own business activities </w:t>
      </w:r>
      <w:r w:rsidRPr="00C66D3F">
        <w:rPr>
          <w:color w:val="1F497D" w:themeColor="text2"/>
          <w:lang w:val="en-GB"/>
        </w:rPr>
        <w:t>(typically a</w:t>
      </w:r>
      <w:r w:rsidRPr="00C66D3F" w:rsidR="004718D7">
        <w:rPr>
          <w:color w:val="1F497D" w:themeColor="text2"/>
          <w:lang w:val="en-GB"/>
        </w:rPr>
        <w:t>s a</w:t>
      </w:r>
      <w:r w:rsidRPr="00C66D3F">
        <w:rPr>
          <w:color w:val="1F497D" w:themeColor="text2"/>
          <w:lang w:val="en-GB"/>
        </w:rPr>
        <w:t xml:space="preserve"> consumer</w:t>
      </w:r>
      <w:r w:rsidRPr="00C66D3F" w:rsidR="00F33717">
        <w:rPr>
          <w:color w:val="1F497D" w:themeColor="text2"/>
          <w:lang w:val="en-GB"/>
        </w:rPr>
        <w:t>).</w:t>
      </w:r>
      <w:r w:rsidRPr="00C66D3F" w:rsidR="00250EDC">
        <w:rPr>
          <w:rStyle w:val="FootnoteReference"/>
          <w:color w:val="1F497D" w:themeColor="text2"/>
          <w:lang w:val="en-GB"/>
        </w:rPr>
        <w:footnoteReference w:id="20"/>
      </w:r>
      <w:r w:rsidRPr="00C66D3F" w:rsidR="00F33717">
        <w:rPr>
          <w:color w:val="1F497D" w:themeColor="text2"/>
          <w:lang w:val="en-GB"/>
        </w:rPr>
        <w:t xml:space="preserve"> However, i</w:t>
      </w:r>
      <w:r w:rsidRPr="00C66D3F">
        <w:rPr>
          <w:color w:val="1F497D" w:themeColor="text2"/>
          <w:lang w:val="en-GB"/>
        </w:rPr>
        <w:t>n B2B relations</w:t>
      </w:r>
      <w:r w:rsidRPr="00C66D3F" w:rsidR="00EA6770">
        <w:rPr>
          <w:color w:val="1F497D" w:themeColor="text2"/>
          <w:lang w:val="en-GB"/>
        </w:rPr>
        <w:t xml:space="preserve"> (in situation</w:t>
      </w:r>
      <w:r w:rsidRPr="00C66D3F" w:rsidR="00681231">
        <w:rPr>
          <w:color w:val="1F497D" w:themeColor="text2"/>
          <w:lang w:val="en-GB"/>
        </w:rPr>
        <w:t>s</w:t>
      </w:r>
      <w:r w:rsidRPr="00C66D3F" w:rsidR="00EA6770">
        <w:rPr>
          <w:color w:val="1F497D" w:themeColor="text2"/>
          <w:lang w:val="en-GB"/>
        </w:rPr>
        <w:t xml:space="preserve"> where both parties act in the course of their business activities)</w:t>
      </w:r>
      <w:r w:rsidRPr="00C66D3F">
        <w:rPr>
          <w:color w:val="1F497D" w:themeColor="text2"/>
          <w:lang w:val="en-GB"/>
        </w:rPr>
        <w:t>, no</w:t>
      </w:r>
      <w:r w:rsidRPr="00C66D3F" w:rsidR="00F33717">
        <w:rPr>
          <w:color w:val="1F497D" w:themeColor="text2"/>
          <w:lang w:val="en-GB"/>
        </w:rPr>
        <w:t xml:space="preserve"> such</w:t>
      </w:r>
      <w:r w:rsidRPr="00C66D3F">
        <w:rPr>
          <w:color w:val="1F497D" w:themeColor="text2"/>
          <w:lang w:val="en-GB"/>
        </w:rPr>
        <w:t xml:space="preserve"> automatic presumption exists</w:t>
      </w:r>
      <w:r w:rsidRPr="00C66D3F" w:rsidR="00F33717">
        <w:rPr>
          <w:color w:val="1F497D" w:themeColor="text2"/>
          <w:lang w:val="en-GB"/>
        </w:rPr>
        <w:t xml:space="preserve"> and the respective weaker position</w:t>
      </w:r>
      <w:r w:rsidRPr="00C66D3F">
        <w:rPr>
          <w:color w:val="1F497D" w:themeColor="text2"/>
          <w:lang w:val="en-GB"/>
        </w:rPr>
        <w:t xml:space="preserve"> must</w:t>
      </w:r>
      <w:r w:rsidRPr="00C66D3F" w:rsidR="00F33717">
        <w:rPr>
          <w:color w:val="1F497D" w:themeColor="text2"/>
          <w:lang w:val="en-GB"/>
        </w:rPr>
        <w:t xml:space="preserve"> follow from the respective circumstances in the given case and </w:t>
      </w:r>
      <w:r w:rsidRPr="00C66D3F" w:rsidR="00EA6770">
        <w:rPr>
          <w:color w:val="1F497D" w:themeColor="text2"/>
          <w:lang w:val="en-GB"/>
        </w:rPr>
        <w:t>would have to</w:t>
      </w:r>
      <w:r w:rsidRPr="00C66D3F">
        <w:rPr>
          <w:color w:val="1F497D" w:themeColor="text2"/>
          <w:lang w:val="en-GB"/>
        </w:rPr>
        <w:t xml:space="preserve"> be proven</w:t>
      </w:r>
      <w:r w:rsidRPr="00C66D3F" w:rsidR="00F33717">
        <w:rPr>
          <w:color w:val="1F497D" w:themeColor="text2"/>
          <w:lang w:val="en-GB"/>
        </w:rPr>
        <w:t>.</w:t>
      </w:r>
    </w:p>
    <w:p w:rsidRPr="00C66D3F" w:rsidR="00321AA6" w:rsidP="00CB16AC" w:rsidRDefault="00AA6842" w14:paraId="2076C6D6" w14:textId="39C39533">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For the sake of completeness, </w:t>
      </w:r>
      <w:r w:rsidRPr="00C66D3F" w:rsidR="007B3846">
        <w:rPr>
          <w:color w:val="1F497D" w:themeColor="text2"/>
          <w:lang w:val="en-GB"/>
        </w:rPr>
        <w:t>the respective provisions only appl</w:t>
      </w:r>
      <w:r w:rsidRPr="00C66D3F" w:rsidR="00733493">
        <w:rPr>
          <w:color w:val="1F497D" w:themeColor="text2"/>
          <w:lang w:val="en-GB"/>
        </w:rPr>
        <w:t>y</w:t>
      </w:r>
      <w:r w:rsidRPr="00C66D3F" w:rsidR="007B3846">
        <w:rPr>
          <w:color w:val="1F497D" w:themeColor="text2"/>
          <w:lang w:val="en-GB"/>
        </w:rPr>
        <w:t xml:space="preserve"> in B2B or B2C relationship</w:t>
      </w:r>
      <w:r w:rsidR="000E5A21">
        <w:rPr>
          <w:color w:val="1F497D" w:themeColor="text2"/>
          <w:lang w:val="en-GB"/>
        </w:rPr>
        <w:t>s</w:t>
      </w:r>
      <w:r w:rsidRPr="00C66D3F" w:rsidR="007B3846">
        <w:rPr>
          <w:color w:val="1F497D" w:themeColor="text2"/>
          <w:lang w:val="en-GB"/>
        </w:rPr>
        <w:t xml:space="preserve">, meaning that </w:t>
      </w:r>
      <w:r w:rsidRPr="00C66D3F">
        <w:rPr>
          <w:color w:val="1F497D" w:themeColor="text2"/>
          <w:lang w:val="en-GB"/>
        </w:rPr>
        <w:t>only an entrepreneur may be considered the stronger party</w:t>
      </w:r>
      <w:r w:rsidRPr="00C66D3F" w:rsidR="00733493">
        <w:rPr>
          <w:color w:val="1F497D" w:themeColor="text2"/>
          <w:lang w:val="en-GB"/>
        </w:rPr>
        <w:t xml:space="preserve"> (</w:t>
      </w:r>
      <w:r w:rsidRPr="00C66D3F">
        <w:rPr>
          <w:color w:val="1F497D" w:themeColor="text2"/>
          <w:lang w:val="en-GB"/>
        </w:rPr>
        <w:t xml:space="preserve">the </w:t>
      </w:r>
      <w:r w:rsidRPr="00C66D3F" w:rsidR="00733493">
        <w:rPr>
          <w:color w:val="1F497D" w:themeColor="text2"/>
          <w:lang w:val="en-GB"/>
        </w:rPr>
        <w:t xml:space="preserve">respective </w:t>
      </w:r>
      <w:r w:rsidRPr="00C66D3F">
        <w:rPr>
          <w:color w:val="1F497D" w:themeColor="text2"/>
          <w:lang w:val="en-GB"/>
        </w:rPr>
        <w:t>provision</w:t>
      </w:r>
      <w:r w:rsidRPr="00C66D3F" w:rsidR="00733493">
        <w:rPr>
          <w:color w:val="1F497D" w:themeColor="text2"/>
          <w:lang w:val="en-GB"/>
        </w:rPr>
        <w:t>s</w:t>
      </w:r>
      <w:r w:rsidRPr="00C66D3F">
        <w:rPr>
          <w:color w:val="1F497D" w:themeColor="text2"/>
          <w:lang w:val="en-GB"/>
        </w:rPr>
        <w:t xml:space="preserve"> do not cover relationships between non-entrepreneurs</w:t>
      </w:r>
      <w:r w:rsidRPr="00C66D3F" w:rsidR="00733493">
        <w:rPr>
          <w:color w:val="1F497D" w:themeColor="text2"/>
          <w:lang w:val="en-GB"/>
        </w:rPr>
        <w:t>)</w:t>
      </w:r>
      <w:r w:rsidRPr="00C66D3F">
        <w:rPr>
          <w:color w:val="1F497D" w:themeColor="text2"/>
          <w:lang w:val="en-GB"/>
        </w:rPr>
        <w:t>.</w:t>
      </w:r>
      <w:r w:rsidRPr="00C66D3F" w:rsidR="007B3846">
        <w:rPr>
          <w:rStyle w:val="FootnoteReference"/>
          <w:color w:val="1F497D" w:themeColor="text2"/>
          <w:lang w:val="en-GB"/>
        </w:rPr>
        <w:footnoteReference w:id="21"/>
      </w:r>
      <w:r w:rsidRPr="00C66D3F" w:rsidR="00EA6770">
        <w:rPr>
          <w:color w:val="1F497D" w:themeColor="text2"/>
          <w:lang w:val="en-GB"/>
        </w:rPr>
        <w:t xml:space="preserve"> </w:t>
      </w:r>
      <w:r w:rsidRPr="00C66D3F" w:rsidR="00125E5C">
        <w:rPr>
          <w:color w:val="1F497D" w:themeColor="text2"/>
          <w:lang w:val="en-GB"/>
        </w:rPr>
        <w:t>Nevertheless</w:t>
      </w:r>
      <w:r w:rsidRPr="00C66D3F" w:rsidR="00EA6770">
        <w:rPr>
          <w:color w:val="1F497D" w:themeColor="text2"/>
          <w:lang w:val="en-GB"/>
        </w:rPr>
        <w:t>,</w:t>
      </w:r>
      <w:r w:rsidRPr="00C66D3F" w:rsidR="00125E5C">
        <w:rPr>
          <w:color w:val="1F497D" w:themeColor="text2"/>
          <w:lang w:val="en-GB"/>
        </w:rPr>
        <w:t xml:space="preserve"> even in such a case, the freedom of contract between non-entrepreneurs would not be absolute, particularly in light of the corrective principle of good morals under Section 580 of the Czech Civil Code that </w:t>
      </w:r>
      <w:r w:rsidRPr="00C66D3F" w:rsidR="00125E5C">
        <w:rPr>
          <w:color w:val="1F497D" w:themeColor="text2"/>
          <w:lang w:val="en-GB"/>
        </w:rPr>
        <w:lastRenderedPageBreak/>
        <w:t>considers invalid a conduct that is contrary to good morals, as well as a conduct violating the purpose of the law.</w:t>
      </w:r>
      <w:r w:rsidRPr="00C66D3F" w:rsidR="00EA6770">
        <w:rPr>
          <w:rStyle w:val="FootnoteReference"/>
          <w:color w:val="1F497D" w:themeColor="text2"/>
          <w:lang w:val="en-GB"/>
        </w:rPr>
        <w:footnoteReference w:id="22"/>
      </w:r>
    </w:p>
    <w:p w:rsidRPr="00C66D3F" w:rsidR="00F33717" w:rsidP="00CB16AC" w:rsidRDefault="00B96DBC" w14:paraId="31D5444A" w14:textId="77777777">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 </w:t>
      </w:r>
      <w:r w:rsidRPr="00C66D3F" w:rsidR="00F33717">
        <w:rPr>
          <w:color w:val="1F497D" w:themeColor="text2"/>
          <w:lang w:val="en-GB"/>
        </w:rPr>
        <w:t xml:space="preserve">Czech </w:t>
      </w:r>
      <w:r w:rsidRPr="00C66D3F">
        <w:rPr>
          <w:color w:val="1F497D" w:themeColor="text2"/>
          <w:lang w:val="en-GB"/>
        </w:rPr>
        <w:t>Price Act treats sellers and buyers equally</w:t>
      </w:r>
      <w:r w:rsidRPr="00C66D3F" w:rsidR="00F33717">
        <w:rPr>
          <w:color w:val="1F497D" w:themeColor="text2"/>
          <w:lang w:val="en-GB"/>
        </w:rPr>
        <w:t xml:space="preserve"> as it rather focuses </w:t>
      </w:r>
      <w:r w:rsidRPr="00C66D3F">
        <w:rPr>
          <w:color w:val="1F497D" w:themeColor="text2"/>
          <w:lang w:val="en-GB"/>
        </w:rPr>
        <w:t xml:space="preserve">on </w:t>
      </w:r>
      <w:r w:rsidRPr="00C66D3F" w:rsidR="00F33717">
        <w:rPr>
          <w:color w:val="1F497D" w:themeColor="text2"/>
          <w:lang w:val="en-GB"/>
        </w:rPr>
        <w:t>assessing the “</w:t>
      </w:r>
      <w:r w:rsidRPr="00C66D3F">
        <w:rPr>
          <w:color w:val="1F497D" w:themeColor="text2"/>
          <w:lang w:val="en-GB"/>
        </w:rPr>
        <w:t>superior economic position</w:t>
      </w:r>
      <w:r w:rsidRPr="00C66D3F" w:rsidR="00F33717">
        <w:rPr>
          <w:color w:val="1F497D" w:themeColor="text2"/>
          <w:lang w:val="en-GB"/>
        </w:rPr>
        <w:t>”</w:t>
      </w:r>
      <w:r w:rsidRPr="00C66D3F">
        <w:rPr>
          <w:color w:val="1F497D" w:themeColor="text2"/>
          <w:lang w:val="en-GB"/>
        </w:rPr>
        <w:t xml:space="preserve"> without distinguishing </w:t>
      </w:r>
      <w:r w:rsidRPr="00C66D3F" w:rsidR="00F33717">
        <w:rPr>
          <w:color w:val="1F497D" w:themeColor="text2"/>
          <w:lang w:val="en-GB"/>
        </w:rPr>
        <w:t>between the roles of the parties involved.</w:t>
      </w:r>
      <w:r w:rsidRPr="00C66D3F" w:rsidR="00F33717">
        <w:rPr>
          <w:rStyle w:val="FootnoteReference"/>
          <w:color w:val="1F497D" w:themeColor="text2"/>
          <w:lang w:val="en-GB"/>
        </w:rPr>
        <w:footnoteReference w:id="23"/>
      </w:r>
      <w:r w:rsidRPr="00C66D3F" w:rsidR="00F33717">
        <w:rPr>
          <w:color w:val="1F497D" w:themeColor="text2"/>
          <w:lang w:val="en-GB"/>
        </w:rPr>
        <w:t xml:space="preserve"> </w:t>
      </w:r>
      <w:r w:rsidRPr="00C66D3F">
        <w:rPr>
          <w:color w:val="1F497D" w:themeColor="text2"/>
          <w:lang w:val="en-GB"/>
        </w:rPr>
        <w:t xml:space="preserve"> </w:t>
      </w:r>
    </w:p>
    <w:p w:rsidRPr="00C66D3F" w:rsidR="00B96DBC" w:rsidP="00CB16AC" w:rsidRDefault="00F33717" w14:paraId="08568FC0" w14:textId="7D40ACB0">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On the other hand, the</w:t>
      </w:r>
      <w:r w:rsidRPr="00C66D3F" w:rsidR="00B96DBC">
        <w:rPr>
          <w:color w:val="1F497D" w:themeColor="text2"/>
          <w:lang w:val="en-GB"/>
        </w:rPr>
        <w:t xml:space="preserve"> Significant Market Power Act </w:t>
      </w:r>
      <w:r w:rsidRPr="00C66D3F" w:rsidR="00DE5A7C">
        <w:rPr>
          <w:color w:val="1F497D" w:themeColor="text2"/>
          <w:lang w:val="en-GB"/>
        </w:rPr>
        <w:t>explicitly differentiates by targeting buyers (</w:t>
      </w:r>
      <w:r w:rsidRPr="00C66D3F" w:rsidR="00DE5A7C">
        <w:rPr>
          <w:i/>
          <w:iCs/>
          <w:color w:val="1F497D" w:themeColor="text2"/>
          <w:lang w:val="en-GB"/>
        </w:rPr>
        <w:t>e.g.</w:t>
      </w:r>
      <w:r w:rsidRPr="00C66D3F" w:rsidR="00DE5A7C">
        <w:rPr>
          <w:color w:val="1F497D" w:themeColor="text2"/>
          <w:lang w:val="en-GB"/>
        </w:rPr>
        <w:t xml:space="preserve">, large retailers) with significant market power in the agricultural and food supply </w:t>
      </w:r>
      <w:r w:rsidRPr="00C66D3F" w:rsidR="00681231">
        <w:rPr>
          <w:color w:val="1F497D" w:themeColor="text2"/>
          <w:lang w:val="en-GB"/>
        </w:rPr>
        <w:t>chain</w:t>
      </w:r>
      <w:r w:rsidRPr="00C66D3F" w:rsidR="00DE5A7C">
        <w:rPr>
          <w:color w:val="1F497D" w:themeColor="text2"/>
          <w:lang w:val="en-GB"/>
        </w:rPr>
        <w:t xml:space="preserve">, emphasizing the </w:t>
      </w:r>
      <w:r w:rsidRPr="00C66D3F" w:rsidR="001646FD">
        <w:rPr>
          <w:color w:val="1F497D" w:themeColor="text2"/>
          <w:lang w:val="en-GB"/>
        </w:rPr>
        <w:t>presumed</w:t>
      </w:r>
      <w:r w:rsidRPr="00C66D3F" w:rsidR="00DE5A7C">
        <w:rPr>
          <w:color w:val="1F497D" w:themeColor="text2"/>
          <w:lang w:val="en-GB"/>
        </w:rPr>
        <w:t xml:space="preserve"> vulnerability of suppliers in the respective sector. </w:t>
      </w:r>
      <w:r w:rsidRPr="00C66D3F" w:rsidR="00B96DBC">
        <w:rPr>
          <w:color w:val="1F497D" w:themeColor="text2"/>
          <w:lang w:val="en-GB"/>
        </w:rPr>
        <w:t xml:space="preserve">This aligns with </w:t>
      </w:r>
      <w:r w:rsidRPr="00C66D3F" w:rsidR="001833E3">
        <w:rPr>
          <w:color w:val="1F497D" w:themeColor="text2"/>
          <w:lang w:val="en-GB"/>
        </w:rPr>
        <w:t>the</w:t>
      </w:r>
      <w:r w:rsidRPr="00C66D3F" w:rsidR="00B96DBC">
        <w:rPr>
          <w:color w:val="1F497D" w:themeColor="text2"/>
          <w:lang w:val="en-GB"/>
        </w:rPr>
        <w:t xml:space="preserve"> Directive 2019/633, </w:t>
      </w:r>
      <w:r w:rsidRPr="00C66D3F" w:rsidR="00DE5A7C">
        <w:rPr>
          <w:color w:val="1F497D" w:themeColor="text2"/>
          <w:lang w:val="en-GB"/>
        </w:rPr>
        <w:t>which emphasizes</w:t>
      </w:r>
      <w:r w:rsidRPr="00C66D3F" w:rsidR="00B96DBC">
        <w:rPr>
          <w:color w:val="1F497D" w:themeColor="text2"/>
          <w:lang w:val="en-GB"/>
        </w:rPr>
        <w:t xml:space="preserve"> protection</w:t>
      </w:r>
      <w:r w:rsidRPr="00C66D3F" w:rsidR="00DE5A7C">
        <w:rPr>
          <w:color w:val="1F497D" w:themeColor="text2"/>
          <w:lang w:val="en-GB"/>
        </w:rPr>
        <w:t xml:space="preserve"> of suppliers</w:t>
      </w:r>
      <w:r w:rsidRPr="00C66D3F" w:rsidR="00B96DBC">
        <w:rPr>
          <w:color w:val="1F497D" w:themeColor="text2"/>
          <w:lang w:val="en-GB"/>
        </w:rPr>
        <w:t xml:space="preserve"> in</w:t>
      </w:r>
      <w:r w:rsidRPr="00C66D3F" w:rsidR="00DE5A7C">
        <w:rPr>
          <w:color w:val="1F497D" w:themeColor="text2"/>
          <w:lang w:val="en-GB"/>
        </w:rPr>
        <w:t xml:space="preserve"> the</w:t>
      </w:r>
      <w:r w:rsidRPr="00C66D3F" w:rsidR="00B96DBC">
        <w:rPr>
          <w:color w:val="1F497D" w:themeColor="text2"/>
          <w:lang w:val="en-GB"/>
        </w:rPr>
        <w:t xml:space="preserve"> food supply chains.</w:t>
      </w:r>
    </w:p>
    <w:p w:rsidRPr="00C66D3F" w:rsidR="00677FD8" w:rsidP="00081E4D" w:rsidRDefault="00000000" w14:paraId="6396A09E" w14:textId="0363CBA4">
      <w:pPr>
        <w:pStyle w:val="BodyText"/>
        <w:spacing w:before="216" w:beforeLines="90" w:after="216" w:afterLines="90" w:line="276" w:lineRule="auto"/>
        <w:ind w:left="0"/>
        <w:jc w:val="both"/>
        <w:rPr>
          <w:b/>
          <w:bCs/>
          <w:spacing w:val="-4"/>
          <w:lang w:val="en-GB"/>
        </w:rPr>
      </w:pPr>
      <w:r w:rsidRPr="00C66D3F">
        <w:rPr>
          <w:b/>
          <w:bCs/>
          <w:lang w:val="en-GB"/>
        </w:rPr>
        <w:t>To</w:t>
      </w:r>
      <w:r w:rsidRPr="00C66D3F">
        <w:rPr>
          <w:b/>
          <w:bCs/>
          <w:spacing w:val="-2"/>
          <w:lang w:val="en-GB"/>
        </w:rPr>
        <w:t xml:space="preserve"> </w:t>
      </w:r>
      <w:r w:rsidRPr="00C66D3F">
        <w:rPr>
          <w:b/>
          <w:bCs/>
          <w:lang w:val="en-GB"/>
        </w:rPr>
        <w:t>what</w:t>
      </w:r>
      <w:r w:rsidRPr="00C66D3F">
        <w:rPr>
          <w:b/>
          <w:bCs/>
          <w:spacing w:val="-2"/>
          <w:lang w:val="en-GB"/>
        </w:rPr>
        <w:t xml:space="preserve"> </w:t>
      </w:r>
      <w:r w:rsidRPr="00C66D3F">
        <w:rPr>
          <w:b/>
          <w:bCs/>
          <w:lang w:val="en-GB"/>
        </w:rPr>
        <w:t>extent</w:t>
      </w:r>
      <w:r w:rsidRPr="00C66D3F">
        <w:rPr>
          <w:b/>
          <w:bCs/>
          <w:spacing w:val="-1"/>
          <w:lang w:val="en-GB"/>
        </w:rPr>
        <w:t xml:space="preserve"> </w:t>
      </w:r>
      <w:r w:rsidRPr="00C66D3F">
        <w:rPr>
          <w:b/>
          <w:bCs/>
          <w:lang w:val="en-GB"/>
        </w:rPr>
        <w:t>is</w:t>
      </w:r>
      <w:r w:rsidRPr="00C66D3F">
        <w:rPr>
          <w:b/>
          <w:bCs/>
          <w:spacing w:val="-2"/>
          <w:lang w:val="en-GB"/>
        </w:rPr>
        <w:t xml:space="preserve"> </w:t>
      </w:r>
      <w:r w:rsidRPr="00C66D3F">
        <w:rPr>
          <w:b/>
          <w:bCs/>
          <w:lang w:val="en-GB"/>
        </w:rPr>
        <w:t>the</w:t>
      </w:r>
      <w:r w:rsidRPr="00C66D3F">
        <w:rPr>
          <w:b/>
          <w:bCs/>
          <w:spacing w:val="-3"/>
          <w:lang w:val="en-GB"/>
        </w:rPr>
        <w:t xml:space="preserve"> </w:t>
      </w:r>
      <w:r w:rsidRPr="00C66D3F">
        <w:rPr>
          <w:b/>
          <w:bCs/>
          <w:lang w:val="en-GB"/>
        </w:rPr>
        <w:t>concept</w:t>
      </w:r>
      <w:r w:rsidRPr="00C66D3F">
        <w:rPr>
          <w:b/>
          <w:bCs/>
          <w:spacing w:val="-1"/>
          <w:lang w:val="en-GB"/>
        </w:rPr>
        <w:t xml:space="preserve"> </w:t>
      </w:r>
      <w:r w:rsidRPr="00C66D3F">
        <w:rPr>
          <w:b/>
          <w:bCs/>
          <w:lang w:val="en-GB"/>
        </w:rPr>
        <w:t>of</w:t>
      </w:r>
      <w:r w:rsidRPr="00C66D3F">
        <w:rPr>
          <w:b/>
          <w:bCs/>
          <w:spacing w:val="-3"/>
          <w:lang w:val="en-GB"/>
        </w:rPr>
        <w:t xml:space="preserve"> </w:t>
      </w:r>
      <w:r w:rsidRPr="00C66D3F">
        <w:rPr>
          <w:b/>
          <w:bCs/>
          <w:lang w:val="en-GB"/>
        </w:rPr>
        <w:t>‘intermediation</w:t>
      </w:r>
      <w:r w:rsidRPr="00C66D3F">
        <w:rPr>
          <w:b/>
          <w:bCs/>
          <w:spacing w:val="-2"/>
          <w:lang w:val="en-GB"/>
        </w:rPr>
        <w:t xml:space="preserve"> </w:t>
      </w:r>
      <w:r w:rsidRPr="00C66D3F">
        <w:rPr>
          <w:b/>
          <w:bCs/>
          <w:lang w:val="en-GB"/>
        </w:rPr>
        <w:t>power’</w:t>
      </w:r>
      <w:r w:rsidRPr="00C66D3F">
        <w:rPr>
          <w:b/>
          <w:bCs/>
          <w:spacing w:val="-2"/>
          <w:lang w:val="en-GB"/>
        </w:rPr>
        <w:t xml:space="preserve"> </w:t>
      </w:r>
      <w:r w:rsidRPr="00C66D3F">
        <w:rPr>
          <w:b/>
          <w:bCs/>
          <w:lang w:val="en-GB"/>
        </w:rPr>
        <w:t>accounted</w:t>
      </w:r>
      <w:r w:rsidRPr="00C66D3F">
        <w:rPr>
          <w:b/>
          <w:bCs/>
          <w:spacing w:val="-1"/>
          <w:lang w:val="en-GB"/>
        </w:rPr>
        <w:t xml:space="preserve"> </w:t>
      </w:r>
      <w:r w:rsidRPr="00C66D3F">
        <w:rPr>
          <w:b/>
          <w:bCs/>
          <w:spacing w:val="-4"/>
          <w:lang w:val="en-GB"/>
        </w:rPr>
        <w:t>for?</w:t>
      </w:r>
    </w:p>
    <w:p w:rsidRPr="00C66D3F" w:rsidR="00B96DBC" w:rsidP="00CB16AC" w:rsidRDefault="00B96DBC" w14:paraId="53959AD8" w14:textId="5AF517CF">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The concept of intermediation power</w:t>
      </w:r>
      <w:r w:rsidRPr="00C66D3F" w:rsidR="006909CF">
        <w:rPr>
          <w:color w:val="1F497D" w:themeColor="text2"/>
          <w:lang w:val="en-GB"/>
        </w:rPr>
        <w:t xml:space="preserve"> </w:t>
      </w:r>
      <w:r w:rsidRPr="00C66D3F">
        <w:rPr>
          <w:color w:val="1F497D" w:themeColor="text2"/>
          <w:lang w:val="en-GB"/>
        </w:rPr>
        <w:t xml:space="preserve">is not explicitly addressed in </w:t>
      </w:r>
      <w:r w:rsidR="000E5A21">
        <w:rPr>
          <w:color w:val="1F497D" w:themeColor="text2"/>
          <w:lang w:val="en-GB"/>
        </w:rPr>
        <w:t xml:space="preserve">the </w:t>
      </w:r>
      <w:r w:rsidRPr="00C66D3F">
        <w:rPr>
          <w:color w:val="1F497D" w:themeColor="text2"/>
          <w:lang w:val="en-GB"/>
        </w:rPr>
        <w:t>Czech law</w:t>
      </w:r>
      <w:r w:rsidRPr="00C66D3F" w:rsidR="00E12BAA">
        <w:rPr>
          <w:color w:val="1F497D" w:themeColor="text2"/>
          <w:lang w:val="en-GB"/>
        </w:rPr>
        <w:t xml:space="preserve">; the concept of “intermediation power” is addressed only indirectly through the treatment of significant market power as described in other parts of this </w:t>
      </w:r>
      <w:r w:rsidRPr="00C66D3F" w:rsidR="007A51D3">
        <w:rPr>
          <w:color w:val="1F497D" w:themeColor="text2"/>
          <w:lang w:val="en-GB"/>
        </w:rPr>
        <w:t>questionnaire</w:t>
      </w:r>
      <w:r w:rsidRPr="00C66D3F" w:rsidR="00E12BAA">
        <w:rPr>
          <w:color w:val="1F497D" w:themeColor="text2"/>
          <w:lang w:val="en-GB"/>
        </w:rPr>
        <w:t>.</w:t>
      </w:r>
    </w:p>
    <w:p w:rsidRPr="00C66D3F" w:rsidR="00677FD8" w:rsidP="00081E4D" w:rsidRDefault="00000000" w14:paraId="249CCA9B" w14:textId="77777777">
      <w:pPr>
        <w:pStyle w:val="BodyText"/>
        <w:spacing w:before="216" w:beforeLines="90" w:after="216" w:afterLines="90" w:line="276" w:lineRule="auto"/>
        <w:ind w:left="0" w:right="135"/>
        <w:jc w:val="both"/>
        <w:rPr>
          <w:b/>
          <w:bCs/>
          <w:lang w:val="en-GB"/>
        </w:rPr>
      </w:pPr>
      <w:r w:rsidRPr="00AF6A0A">
        <w:rPr>
          <w:b/>
          <w:bCs/>
          <w:lang w:val="en-GB"/>
        </w:rPr>
        <w:t>What elements of the criteria are defined in the legislation and what criteria have been developed through decision-making practice and case law?</w:t>
      </w:r>
    </w:p>
    <w:p w:rsidRPr="00C66D3F" w:rsidR="00646D19" w:rsidP="00CB16AC" w:rsidRDefault="006909CF" w14:paraId="0F38E00E" w14:textId="0E07FC66">
      <w:pPr>
        <w:spacing w:before="216" w:beforeLines="90" w:after="216" w:afterLines="90" w:line="276" w:lineRule="auto"/>
        <w:jc w:val="both"/>
        <w:rPr>
          <w:color w:val="1F497D" w:themeColor="text2"/>
          <w:sz w:val="24"/>
          <w:szCs w:val="24"/>
          <w:lang w:val="en-GB"/>
        </w:rPr>
      </w:pPr>
      <w:r w:rsidRPr="00C66D3F">
        <w:rPr>
          <w:color w:val="1F497D" w:themeColor="text2"/>
          <w:sz w:val="24"/>
          <w:szCs w:val="24"/>
          <w:lang w:val="en-GB"/>
        </w:rPr>
        <w:t>The</w:t>
      </w:r>
      <w:r w:rsidRPr="00C66D3F" w:rsidR="00646D19">
        <w:rPr>
          <w:color w:val="1F497D" w:themeColor="text2"/>
          <w:sz w:val="24"/>
          <w:szCs w:val="24"/>
          <w:lang w:val="en-GB"/>
        </w:rPr>
        <w:t>re are no additional criteria for the relative market power in the Czech legislation beyond the above-mentioned.</w:t>
      </w:r>
    </w:p>
    <w:p w:rsidRPr="00C66D3F" w:rsidR="008C6004" w:rsidP="00CB16AC" w:rsidRDefault="008C6004" w14:paraId="598A02B4" w14:textId="2AEDB873">
      <w:pPr>
        <w:spacing w:before="216" w:beforeLines="90" w:after="216" w:afterLines="90" w:line="276" w:lineRule="auto"/>
        <w:jc w:val="both"/>
        <w:rPr>
          <w:i/>
          <w:iCs/>
          <w:color w:val="1F497D" w:themeColor="text2"/>
          <w:sz w:val="24"/>
          <w:szCs w:val="24"/>
          <w:lang w:val="en-GB"/>
        </w:rPr>
      </w:pPr>
      <w:r w:rsidRPr="00C66D3F">
        <w:rPr>
          <w:color w:val="1F497D" w:themeColor="text2"/>
          <w:sz w:val="24"/>
          <w:szCs w:val="24"/>
          <w:lang w:val="en-GB"/>
        </w:rPr>
        <w:t xml:space="preserve">The Czech Price Act sets out in Section 2(4) that </w:t>
      </w:r>
      <w:r w:rsidRPr="00C66D3F">
        <w:rPr>
          <w:color w:val="1F497D" w:themeColor="text2"/>
          <w:sz w:val="24"/>
          <w:szCs w:val="24"/>
        </w:rPr>
        <w:t xml:space="preserve">the economic position of the seller or the buyer is assessed </w:t>
      </w:r>
      <w:proofErr w:type="gramStart"/>
      <w:r w:rsidRPr="00C66D3F">
        <w:rPr>
          <w:color w:val="1F497D" w:themeColor="text2"/>
          <w:sz w:val="24"/>
          <w:szCs w:val="24"/>
        </w:rPr>
        <w:t>in particular based</w:t>
      </w:r>
      <w:proofErr w:type="gramEnd"/>
      <w:r w:rsidRPr="00C66D3F">
        <w:rPr>
          <w:color w:val="1F497D" w:themeColor="text2"/>
          <w:sz w:val="24"/>
          <w:szCs w:val="24"/>
        </w:rPr>
        <w:t xml:space="preserve"> on (i) the volume of goods sold or purchased, (ii) their economic and financial strength, and (iii) legal or other barriers to market entry.</w:t>
      </w:r>
    </w:p>
    <w:p w:rsidRPr="00C66D3F" w:rsidR="00D310B5" w:rsidP="00CB16AC" w:rsidRDefault="00646D19" w14:paraId="4675118D" w14:textId="7609CD5C">
      <w:pPr>
        <w:spacing w:before="216" w:beforeLines="90" w:after="216" w:afterLines="90" w:line="276" w:lineRule="auto"/>
        <w:jc w:val="both"/>
        <w:rPr>
          <w:color w:val="1F497D" w:themeColor="text2"/>
          <w:sz w:val="24"/>
          <w:szCs w:val="24"/>
          <w:lang w:val="en-GB"/>
        </w:rPr>
      </w:pPr>
      <w:r w:rsidRPr="00C66D3F">
        <w:rPr>
          <w:color w:val="1F497D" w:themeColor="text2"/>
          <w:sz w:val="24"/>
          <w:szCs w:val="24"/>
          <w:lang w:val="en-GB"/>
        </w:rPr>
        <w:t xml:space="preserve">The related relevant case law is also somehow limited. In its decision of 16 March 2021, ref. No. 23 </w:t>
      </w:r>
      <w:proofErr w:type="spellStart"/>
      <w:r w:rsidRPr="00C66D3F">
        <w:rPr>
          <w:color w:val="1F497D" w:themeColor="text2"/>
          <w:sz w:val="24"/>
          <w:szCs w:val="24"/>
          <w:lang w:val="en-GB"/>
        </w:rPr>
        <w:t>ICdo</w:t>
      </w:r>
      <w:proofErr w:type="spellEnd"/>
      <w:r w:rsidRPr="00C66D3F">
        <w:rPr>
          <w:color w:val="1F497D" w:themeColor="text2"/>
          <w:sz w:val="24"/>
          <w:szCs w:val="24"/>
          <w:lang w:val="en-GB"/>
        </w:rPr>
        <w:t xml:space="preserve"> 56/2019, the Czech Supreme Court emphasized </w:t>
      </w:r>
      <w:r w:rsidRPr="00C66D3F" w:rsidR="00B96DBC">
        <w:rPr>
          <w:color w:val="1F497D" w:themeColor="text2"/>
          <w:sz w:val="24"/>
          <w:szCs w:val="24"/>
          <w:lang w:val="en-GB"/>
        </w:rPr>
        <w:t xml:space="preserve">that in B2B </w:t>
      </w:r>
      <w:r w:rsidRPr="00C66D3F" w:rsidR="00D310B5">
        <w:rPr>
          <w:color w:val="1F497D" w:themeColor="text2"/>
          <w:sz w:val="24"/>
          <w:szCs w:val="24"/>
          <w:lang w:val="en-GB"/>
        </w:rPr>
        <w:t xml:space="preserve">issues regarding the protection of </w:t>
      </w:r>
      <w:r w:rsidR="00AF6A0A">
        <w:rPr>
          <w:color w:val="1F497D" w:themeColor="text2"/>
          <w:sz w:val="24"/>
          <w:szCs w:val="24"/>
          <w:lang w:val="en-GB"/>
        </w:rPr>
        <w:t>a</w:t>
      </w:r>
      <w:r w:rsidRPr="00C66D3F" w:rsidR="00D310B5">
        <w:rPr>
          <w:color w:val="1F497D" w:themeColor="text2"/>
          <w:sz w:val="24"/>
          <w:szCs w:val="24"/>
          <w:lang w:val="en-GB"/>
        </w:rPr>
        <w:t xml:space="preserve"> weaker party pursuant to Section 433 of the Czech Civil Code</w:t>
      </w:r>
      <w:r w:rsidRPr="00C66D3F" w:rsidR="00B96DBC">
        <w:rPr>
          <w:color w:val="1F497D" w:themeColor="text2"/>
          <w:sz w:val="24"/>
          <w:szCs w:val="24"/>
          <w:lang w:val="en-GB"/>
        </w:rPr>
        <w:t xml:space="preserve">, </w:t>
      </w:r>
      <w:r w:rsidRPr="00C66D3F" w:rsidR="00D310B5">
        <w:rPr>
          <w:color w:val="1F497D" w:themeColor="text2"/>
          <w:sz w:val="24"/>
          <w:szCs w:val="24"/>
          <w:lang w:val="en-GB"/>
        </w:rPr>
        <w:t>it</w:t>
      </w:r>
      <w:r w:rsidRPr="00C66D3F" w:rsidR="00B96DBC">
        <w:rPr>
          <w:color w:val="1F497D" w:themeColor="text2"/>
          <w:sz w:val="24"/>
          <w:szCs w:val="24"/>
          <w:lang w:val="en-GB"/>
        </w:rPr>
        <w:t xml:space="preserve"> must </w:t>
      </w:r>
      <w:r w:rsidRPr="00C66D3F" w:rsidR="0066096D">
        <w:rPr>
          <w:color w:val="1F497D" w:themeColor="text2"/>
          <w:sz w:val="24"/>
          <w:szCs w:val="24"/>
          <w:lang w:val="en-GB"/>
        </w:rPr>
        <w:t xml:space="preserve">be </w:t>
      </w:r>
      <w:r w:rsidRPr="00C66D3F" w:rsidR="00B96DBC">
        <w:rPr>
          <w:color w:val="1F497D" w:themeColor="text2"/>
          <w:sz w:val="24"/>
          <w:szCs w:val="24"/>
          <w:lang w:val="en-GB"/>
        </w:rPr>
        <w:t>evaluate</w:t>
      </w:r>
      <w:r w:rsidRPr="00C66D3F" w:rsidR="00D310B5">
        <w:rPr>
          <w:color w:val="1F497D" w:themeColor="text2"/>
          <w:sz w:val="24"/>
          <w:szCs w:val="24"/>
          <w:lang w:val="en-GB"/>
        </w:rPr>
        <w:t>d</w:t>
      </w:r>
      <w:r w:rsidRPr="00C66D3F" w:rsidR="00B96DBC">
        <w:rPr>
          <w:color w:val="1F497D" w:themeColor="text2"/>
          <w:sz w:val="24"/>
          <w:szCs w:val="24"/>
          <w:lang w:val="en-GB"/>
        </w:rPr>
        <w:t xml:space="preserve"> whether one party truly exploited its position to impose unfair obligations</w:t>
      </w:r>
      <w:r w:rsidRPr="00C66D3F" w:rsidR="00D310B5">
        <w:rPr>
          <w:color w:val="1F497D" w:themeColor="text2"/>
          <w:sz w:val="24"/>
          <w:szCs w:val="24"/>
          <w:lang w:val="en-GB"/>
        </w:rPr>
        <w:t>,</w:t>
      </w:r>
      <w:r w:rsidRPr="00C66D3F" w:rsidR="00D310B5">
        <w:rPr>
          <w:rStyle w:val="FootnoteReference"/>
          <w:color w:val="1F497D" w:themeColor="text2"/>
          <w:sz w:val="24"/>
          <w:szCs w:val="24"/>
          <w:lang w:val="en-GB"/>
        </w:rPr>
        <w:footnoteReference w:id="24"/>
      </w:r>
      <w:r w:rsidRPr="00C66D3F" w:rsidR="00D310B5">
        <w:rPr>
          <w:color w:val="1F497D" w:themeColor="text2"/>
          <w:sz w:val="24"/>
          <w:szCs w:val="24"/>
          <w:lang w:val="en-GB"/>
        </w:rPr>
        <w:t xml:space="preserve"> rather than merely taking into account the unfavo</w:t>
      </w:r>
      <w:r w:rsidR="00AF6A0A">
        <w:rPr>
          <w:color w:val="1F497D" w:themeColor="text2"/>
          <w:sz w:val="24"/>
          <w:szCs w:val="24"/>
          <w:lang w:val="en-GB"/>
        </w:rPr>
        <w:t>u</w:t>
      </w:r>
      <w:r w:rsidRPr="00C66D3F" w:rsidR="00D310B5">
        <w:rPr>
          <w:color w:val="1F497D" w:themeColor="text2"/>
          <w:sz w:val="24"/>
          <w:szCs w:val="24"/>
          <w:lang w:val="en-GB"/>
        </w:rPr>
        <w:t>rable outcome for one of the parties (i.e., particularly disadvantageous contractual terms).</w:t>
      </w:r>
    </w:p>
    <w:p w:rsidRPr="00C66D3F" w:rsidR="00893F7C" w:rsidP="00081E4D" w:rsidRDefault="00893F7C" w14:paraId="78D117DA" w14:textId="68196D1B">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lastRenderedPageBreak/>
        <w:t xml:space="preserve">From the decision-making practice concerning the interpretation of the Czech Price Act, it follows, </w:t>
      </w:r>
      <w:r w:rsidRPr="00C66D3F">
        <w:rPr>
          <w:i/>
          <w:iCs/>
          <w:color w:val="1F497D" w:themeColor="text2"/>
          <w:lang w:val="en-GB"/>
        </w:rPr>
        <w:t>inter alia</w:t>
      </w:r>
      <w:r w:rsidRPr="00C66D3F">
        <w:rPr>
          <w:color w:val="1F497D" w:themeColor="text2"/>
          <w:lang w:val="en-GB"/>
        </w:rPr>
        <w:t xml:space="preserve">, that a person should not be held liable for an abuse of the superior economic position pursuant to Section 2(3) and (4) if it has been subject to “a substantial price competition”. This implies that the respective abuse usually will not occur in a significantly competitive environment, </w:t>
      </w:r>
      <w:r w:rsidRPr="00C66D3F">
        <w:rPr>
          <w:i/>
          <w:iCs/>
          <w:color w:val="1F497D" w:themeColor="text2"/>
          <w:lang w:val="en-GB"/>
        </w:rPr>
        <w:t>i.e.</w:t>
      </w:r>
      <w:r w:rsidRPr="00C66D3F">
        <w:rPr>
          <w:color w:val="1F497D" w:themeColor="text2"/>
          <w:lang w:val="en-GB"/>
        </w:rPr>
        <w:t>, in an environment where the given entity is exposed to a substantial price competition.</w:t>
      </w:r>
      <w:r w:rsidRPr="00C66D3F">
        <w:rPr>
          <w:rStyle w:val="FootnoteReference"/>
          <w:color w:val="1F497D" w:themeColor="text2"/>
          <w:lang w:val="en-GB"/>
        </w:rPr>
        <w:footnoteReference w:id="25"/>
      </w:r>
      <w:r w:rsidRPr="00C66D3F">
        <w:rPr>
          <w:color w:val="1F497D" w:themeColor="text2"/>
          <w:lang w:val="en-GB"/>
        </w:rPr>
        <w:t xml:space="preserve"> The afore-mentioned, however, follows also from the wording of Section 2(4) of the Czech Price Act.</w:t>
      </w:r>
    </w:p>
    <w:p w:rsidRPr="00C66D3F" w:rsidR="00677FD8" w:rsidP="00081E4D" w:rsidRDefault="00000000" w14:paraId="2E1563CB" w14:textId="2F29FCB9">
      <w:pPr>
        <w:pStyle w:val="BodyText"/>
        <w:spacing w:before="216" w:beforeLines="90" w:after="216" w:afterLines="90" w:line="276" w:lineRule="auto"/>
        <w:ind w:left="0"/>
        <w:jc w:val="both"/>
        <w:rPr>
          <w:b/>
          <w:bCs/>
          <w:spacing w:val="-2"/>
          <w:lang w:val="en-GB"/>
        </w:rPr>
      </w:pPr>
      <w:r w:rsidRPr="00C66D3F">
        <w:rPr>
          <w:b/>
          <w:bCs/>
          <w:lang w:val="en-GB"/>
        </w:rPr>
        <w:t>Are</w:t>
      </w:r>
      <w:r w:rsidRPr="00C66D3F">
        <w:rPr>
          <w:b/>
          <w:bCs/>
          <w:spacing w:val="-3"/>
          <w:lang w:val="en-GB"/>
        </w:rPr>
        <w:t xml:space="preserve"> </w:t>
      </w:r>
      <w:r w:rsidRPr="00C66D3F">
        <w:rPr>
          <w:b/>
          <w:bCs/>
          <w:lang w:val="en-GB"/>
        </w:rPr>
        <w:t>there</w:t>
      </w:r>
      <w:r w:rsidRPr="00C66D3F">
        <w:rPr>
          <w:b/>
          <w:bCs/>
          <w:spacing w:val="-2"/>
          <w:lang w:val="en-GB"/>
        </w:rPr>
        <w:t xml:space="preserve"> </w:t>
      </w:r>
      <w:r w:rsidRPr="00C66D3F">
        <w:rPr>
          <w:b/>
          <w:bCs/>
          <w:lang w:val="en-GB"/>
        </w:rPr>
        <w:t>any</w:t>
      </w:r>
      <w:r w:rsidRPr="00C66D3F">
        <w:rPr>
          <w:b/>
          <w:bCs/>
          <w:spacing w:val="-1"/>
          <w:lang w:val="en-GB"/>
        </w:rPr>
        <w:t xml:space="preserve"> </w:t>
      </w:r>
      <w:r w:rsidRPr="00C66D3F">
        <w:rPr>
          <w:b/>
          <w:bCs/>
          <w:lang w:val="en-GB"/>
        </w:rPr>
        <w:t>legal</w:t>
      </w:r>
      <w:r w:rsidRPr="00C66D3F">
        <w:rPr>
          <w:b/>
          <w:bCs/>
          <w:spacing w:val="-1"/>
          <w:lang w:val="en-GB"/>
        </w:rPr>
        <w:t xml:space="preserve"> </w:t>
      </w:r>
      <w:r w:rsidRPr="00C66D3F">
        <w:rPr>
          <w:b/>
          <w:bCs/>
          <w:lang w:val="en-GB"/>
        </w:rPr>
        <w:t>or</w:t>
      </w:r>
      <w:r w:rsidRPr="00C66D3F">
        <w:rPr>
          <w:b/>
          <w:bCs/>
          <w:spacing w:val="-1"/>
          <w:lang w:val="en-GB"/>
        </w:rPr>
        <w:t xml:space="preserve"> </w:t>
      </w:r>
      <w:r w:rsidRPr="00C66D3F">
        <w:rPr>
          <w:b/>
          <w:bCs/>
          <w:lang w:val="en-GB"/>
        </w:rPr>
        <w:t>factual</w:t>
      </w:r>
      <w:r w:rsidRPr="00C66D3F">
        <w:rPr>
          <w:b/>
          <w:bCs/>
          <w:spacing w:val="-1"/>
          <w:lang w:val="en-GB"/>
        </w:rPr>
        <w:t xml:space="preserve"> </w:t>
      </w:r>
      <w:r w:rsidRPr="00C66D3F">
        <w:rPr>
          <w:b/>
          <w:bCs/>
          <w:spacing w:val="-2"/>
          <w:lang w:val="en-GB"/>
        </w:rPr>
        <w:t>presumptions?</w:t>
      </w:r>
    </w:p>
    <w:p w:rsidRPr="00C66D3F" w:rsidR="008C6004" w:rsidP="00CB16AC" w:rsidRDefault="00B96DBC" w14:paraId="6688BC48" w14:textId="62C30E75">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Yes</w:t>
      </w:r>
      <w:r w:rsidRPr="00C66D3F" w:rsidR="009835CB">
        <w:rPr>
          <w:color w:val="1F497D" w:themeColor="text2"/>
          <w:lang w:val="en-GB"/>
        </w:rPr>
        <w:t xml:space="preserve">. The Czech </w:t>
      </w:r>
      <w:r w:rsidRPr="00C66D3F">
        <w:rPr>
          <w:color w:val="1F497D" w:themeColor="text2"/>
          <w:lang w:val="en-GB"/>
        </w:rPr>
        <w:t>Civil Code</w:t>
      </w:r>
      <w:r w:rsidRPr="00C66D3F" w:rsidR="009835CB">
        <w:rPr>
          <w:color w:val="1F497D" w:themeColor="text2"/>
          <w:lang w:val="en-GB"/>
        </w:rPr>
        <w:t xml:space="preserve"> in the context of the protection of </w:t>
      </w:r>
      <w:r w:rsidR="00AF6A0A">
        <w:rPr>
          <w:color w:val="1F497D" w:themeColor="text2"/>
          <w:lang w:val="en-GB"/>
        </w:rPr>
        <w:t xml:space="preserve">a </w:t>
      </w:r>
      <w:r w:rsidRPr="00C66D3F" w:rsidR="009835CB">
        <w:rPr>
          <w:color w:val="1F497D" w:themeColor="text2"/>
          <w:lang w:val="en-GB"/>
        </w:rPr>
        <w:t>weaker party (Section 433)</w:t>
      </w:r>
      <w:r w:rsidRPr="00C66D3F">
        <w:rPr>
          <w:color w:val="1F497D" w:themeColor="text2"/>
          <w:lang w:val="en-GB"/>
        </w:rPr>
        <w:t xml:space="preserve"> presumes </w:t>
      </w:r>
      <w:r w:rsidR="00AF6A0A">
        <w:rPr>
          <w:color w:val="1F497D" w:themeColor="text2"/>
          <w:lang w:val="en-GB"/>
        </w:rPr>
        <w:t xml:space="preserve">that a </w:t>
      </w:r>
      <w:r w:rsidRPr="00C66D3F">
        <w:rPr>
          <w:color w:val="1F497D" w:themeColor="text2"/>
          <w:lang w:val="en-GB"/>
        </w:rPr>
        <w:t xml:space="preserve">weaker position </w:t>
      </w:r>
      <w:r w:rsidR="00AF6A0A">
        <w:rPr>
          <w:color w:val="1F497D" w:themeColor="text2"/>
          <w:lang w:val="en-GB"/>
        </w:rPr>
        <w:t xml:space="preserve">exists </w:t>
      </w:r>
      <w:r w:rsidRPr="00C66D3F">
        <w:rPr>
          <w:color w:val="1F497D" w:themeColor="text2"/>
          <w:lang w:val="en-GB"/>
        </w:rPr>
        <w:t>if the party is not an entrepreneur</w:t>
      </w:r>
      <w:r w:rsidR="00AF6A0A">
        <w:rPr>
          <w:color w:val="1F497D" w:themeColor="text2"/>
          <w:lang w:val="en-GB"/>
        </w:rPr>
        <w:t xml:space="preserve"> and he or she negotiates with an entrepreneur</w:t>
      </w:r>
      <w:r w:rsidRPr="00C66D3F" w:rsidR="009835CB">
        <w:rPr>
          <w:color w:val="1F497D" w:themeColor="text2"/>
          <w:lang w:val="en-GB"/>
        </w:rPr>
        <w:t>.</w:t>
      </w:r>
    </w:p>
    <w:p w:rsidRPr="00C66D3F" w:rsidR="00B96DBC" w:rsidP="00CB16AC" w:rsidRDefault="009835CB" w14:paraId="5FA406DF" w14:textId="0D63E20B">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The Czech P</w:t>
      </w:r>
      <w:r w:rsidRPr="00C66D3F" w:rsidR="00B96DBC">
        <w:rPr>
          <w:color w:val="1F497D" w:themeColor="text2"/>
          <w:lang w:val="en-GB"/>
        </w:rPr>
        <w:t xml:space="preserve">rice Act implies </w:t>
      </w:r>
      <w:r w:rsidR="00545435">
        <w:rPr>
          <w:color w:val="1F497D" w:themeColor="text2"/>
          <w:lang w:val="en-GB"/>
        </w:rPr>
        <w:t xml:space="preserve">that a </w:t>
      </w:r>
      <w:r w:rsidRPr="00C66D3F" w:rsidR="00B96DBC">
        <w:rPr>
          <w:color w:val="1F497D" w:themeColor="text2"/>
          <w:lang w:val="en-GB"/>
        </w:rPr>
        <w:t xml:space="preserve">superior position </w:t>
      </w:r>
      <w:r w:rsidR="00545435">
        <w:rPr>
          <w:color w:val="1F497D" w:themeColor="text2"/>
          <w:lang w:val="en-GB"/>
        </w:rPr>
        <w:t xml:space="preserve">exists </w:t>
      </w:r>
      <w:r w:rsidRPr="00C66D3F" w:rsidR="00B96DBC">
        <w:rPr>
          <w:color w:val="1F497D" w:themeColor="text2"/>
          <w:lang w:val="en-GB"/>
        </w:rPr>
        <w:t xml:space="preserve">if the party </w:t>
      </w:r>
      <w:r w:rsidR="00545435">
        <w:rPr>
          <w:color w:val="1F497D" w:themeColor="text2"/>
          <w:lang w:val="en-GB"/>
        </w:rPr>
        <w:t xml:space="preserve">can </w:t>
      </w:r>
      <w:r w:rsidRPr="00C66D3F" w:rsidR="00B96DBC">
        <w:rPr>
          <w:color w:val="1F497D" w:themeColor="text2"/>
          <w:lang w:val="en-GB"/>
        </w:rPr>
        <w:t xml:space="preserve">set prices without </w:t>
      </w:r>
      <w:r w:rsidRPr="00C66D3F" w:rsidR="008C6004">
        <w:rPr>
          <w:color w:val="1F497D" w:themeColor="text2"/>
          <w:lang w:val="en-GB"/>
        </w:rPr>
        <w:t xml:space="preserve">being subject to </w:t>
      </w:r>
      <w:r w:rsidRPr="00C66D3F" w:rsidR="00B96DBC">
        <w:rPr>
          <w:color w:val="1F497D" w:themeColor="text2"/>
          <w:lang w:val="en-GB"/>
        </w:rPr>
        <w:t>effective competition (§ 2(4), Act No. 526/1990 Coll.).</w:t>
      </w:r>
    </w:p>
    <w:p w:rsidRPr="00C66D3F" w:rsidR="00B96DBC" w:rsidP="00CB16AC" w:rsidRDefault="008C6004" w14:paraId="32A88775" w14:textId="580299E5">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The Significant Market Power Act sets out in Section 3 certain annual turnover thresholds the exceeding of which renders the respective entity as possessing significant market power.</w:t>
      </w:r>
    </w:p>
    <w:p w:rsidRPr="00C66D3F" w:rsidR="00677FD8" w:rsidP="00CB16AC" w:rsidRDefault="00000000" w14:paraId="37DF0780" w14:textId="77777777">
      <w:pPr>
        <w:pStyle w:val="Heading1"/>
        <w:numPr>
          <w:ilvl w:val="1"/>
          <w:numId w:val="1"/>
        </w:numPr>
        <w:tabs>
          <w:tab w:val="left" w:pos="795"/>
        </w:tabs>
        <w:spacing w:before="216" w:beforeLines="90" w:after="216" w:afterLines="90" w:line="276" w:lineRule="auto"/>
        <w:jc w:val="both"/>
        <w:rPr>
          <w:lang w:val="en-GB"/>
        </w:rPr>
      </w:pPr>
      <w:r w:rsidRPr="00C66D3F">
        <w:rPr>
          <w:lang w:val="en-GB"/>
        </w:rPr>
        <w:t>Criteria</w:t>
      </w:r>
      <w:r w:rsidRPr="00C66D3F">
        <w:rPr>
          <w:spacing w:val="-2"/>
          <w:lang w:val="en-GB"/>
        </w:rPr>
        <w:t xml:space="preserve"> </w:t>
      </w:r>
      <w:r w:rsidRPr="00C66D3F">
        <w:rPr>
          <w:lang w:val="en-GB"/>
        </w:rPr>
        <w:t>Related</w:t>
      </w:r>
      <w:r w:rsidRPr="00C66D3F">
        <w:rPr>
          <w:spacing w:val="-2"/>
          <w:lang w:val="en-GB"/>
        </w:rPr>
        <w:t xml:space="preserve"> </w:t>
      </w:r>
      <w:r w:rsidRPr="00C66D3F">
        <w:rPr>
          <w:lang w:val="en-GB"/>
        </w:rPr>
        <w:t>to</w:t>
      </w:r>
      <w:r w:rsidRPr="00C66D3F">
        <w:rPr>
          <w:spacing w:val="-1"/>
          <w:lang w:val="en-GB"/>
        </w:rPr>
        <w:t xml:space="preserve"> </w:t>
      </w:r>
      <w:r w:rsidRPr="00C66D3F">
        <w:rPr>
          <w:lang w:val="en-GB"/>
        </w:rPr>
        <w:t>the</w:t>
      </w:r>
      <w:r w:rsidRPr="00C66D3F">
        <w:rPr>
          <w:spacing w:val="-2"/>
          <w:lang w:val="en-GB"/>
        </w:rPr>
        <w:t xml:space="preserve"> Market</w:t>
      </w:r>
    </w:p>
    <w:p w:rsidRPr="00C66D3F" w:rsidR="00677FD8" w:rsidP="00081E4D" w:rsidRDefault="00000000" w14:paraId="7234F051" w14:textId="77777777">
      <w:pPr>
        <w:pStyle w:val="BodyText"/>
        <w:spacing w:before="216" w:beforeLines="90" w:after="216" w:afterLines="90" w:line="276" w:lineRule="auto"/>
        <w:ind w:left="0" w:right="135"/>
        <w:jc w:val="both"/>
        <w:rPr>
          <w:b/>
          <w:bCs/>
          <w:lang w:val="en-GB"/>
        </w:rPr>
      </w:pPr>
      <w:r w:rsidRPr="00C66D3F">
        <w:rPr>
          <w:b/>
          <w:bCs/>
          <w:lang w:val="en-GB"/>
        </w:rPr>
        <w:t xml:space="preserve">Are there criteria related to the market, the market </w:t>
      </w:r>
      <w:proofErr w:type="gramStart"/>
      <w:r w:rsidRPr="00C66D3F">
        <w:rPr>
          <w:b/>
          <w:bCs/>
          <w:lang w:val="en-GB"/>
        </w:rPr>
        <w:t>structure</w:t>
      </w:r>
      <w:proofErr w:type="gramEnd"/>
      <w:r w:rsidRPr="00C66D3F">
        <w:rPr>
          <w:b/>
          <w:bCs/>
          <w:lang w:val="en-GB"/>
        </w:rPr>
        <w:t xml:space="preserve"> or the market shares of the companies in the market?</w:t>
      </w:r>
    </w:p>
    <w:p w:rsidRPr="00C66D3F" w:rsidR="006805A5" w:rsidP="00CB16AC" w:rsidRDefault="006805A5" w14:paraId="126DFC0D" w14:textId="77777777">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See above.</w:t>
      </w:r>
    </w:p>
    <w:p w:rsidRPr="00C66D3F" w:rsidR="00677FD8" w:rsidP="00CB16AC" w:rsidRDefault="00000000" w14:paraId="7ACCA31D" w14:textId="0DAF2012">
      <w:pPr>
        <w:pStyle w:val="NormalWeb"/>
        <w:spacing w:before="216" w:beforeLines="90" w:beforeAutospacing="0" w:after="216" w:afterLines="90" w:afterAutospacing="0" w:line="276" w:lineRule="auto"/>
        <w:jc w:val="both"/>
        <w:rPr>
          <w:b/>
          <w:bCs/>
          <w:lang w:val="en-GB"/>
        </w:rPr>
      </w:pPr>
      <w:r w:rsidRPr="00C66D3F">
        <w:rPr>
          <w:b/>
          <w:bCs/>
          <w:lang w:val="en-GB"/>
        </w:rPr>
        <w:t>Is</w:t>
      </w:r>
      <w:r w:rsidRPr="00C66D3F">
        <w:rPr>
          <w:b/>
          <w:bCs/>
          <w:spacing w:val="-3"/>
          <w:lang w:val="en-GB"/>
        </w:rPr>
        <w:t xml:space="preserve"> </w:t>
      </w:r>
      <w:r w:rsidRPr="00C66D3F">
        <w:rPr>
          <w:b/>
          <w:bCs/>
          <w:lang w:val="en-GB"/>
        </w:rPr>
        <w:t>there</w:t>
      </w:r>
      <w:r w:rsidRPr="00C66D3F">
        <w:rPr>
          <w:b/>
          <w:bCs/>
          <w:spacing w:val="-2"/>
          <w:lang w:val="en-GB"/>
        </w:rPr>
        <w:t xml:space="preserve"> </w:t>
      </w:r>
      <w:r w:rsidRPr="00C66D3F">
        <w:rPr>
          <w:b/>
          <w:bCs/>
          <w:lang w:val="en-GB"/>
        </w:rPr>
        <w:t>a</w:t>
      </w:r>
      <w:r w:rsidRPr="00C66D3F">
        <w:rPr>
          <w:b/>
          <w:bCs/>
          <w:spacing w:val="-2"/>
          <w:lang w:val="en-GB"/>
        </w:rPr>
        <w:t xml:space="preserve"> </w:t>
      </w:r>
      <w:r w:rsidRPr="00C66D3F">
        <w:rPr>
          <w:b/>
          <w:bCs/>
          <w:lang w:val="en-GB"/>
        </w:rPr>
        <w:t>market</w:t>
      </w:r>
      <w:r w:rsidRPr="00C66D3F">
        <w:rPr>
          <w:b/>
          <w:bCs/>
          <w:spacing w:val="-1"/>
          <w:lang w:val="en-GB"/>
        </w:rPr>
        <w:t xml:space="preserve"> </w:t>
      </w:r>
      <w:r w:rsidRPr="00C66D3F">
        <w:rPr>
          <w:b/>
          <w:bCs/>
          <w:lang w:val="en-GB"/>
        </w:rPr>
        <w:t>definition?</w:t>
      </w:r>
      <w:r w:rsidRPr="00C66D3F">
        <w:rPr>
          <w:b/>
          <w:bCs/>
          <w:spacing w:val="-2"/>
          <w:lang w:val="en-GB"/>
        </w:rPr>
        <w:t xml:space="preserve"> </w:t>
      </w:r>
      <w:r w:rsidRPr="00C66D3F">
        <w:rPr>
          <w:b/>
          <w:bCs/>
          <w:lang w:val="en-GB"/>
        </w:rPr>
        <w:t>Is</w:t>
      </w:r>
      <w:r w:rsidRPr="00C66D3F">
        <w:rPr>
          <w:b/>
          <w:bCs/>
          <w:spacing w:val="-1"/>
          <w:lang w:val="en-GB"/>
        </w:rPr>
        <w:t xml:space="preserve"> </w:t>
      </w:r>
      <w:r w:rsidRPr="00C66D3F">
        <w:rPr>
          <w:b/>
          <w:bCs/>
          <w:lang w:val="en-GB"/>
        </w:rPr>
        <w:t>the</w:t>
      </w:r>
      <w:r w:rsidRPr="00C66D3F">
        <w:rPr>
          <w:b/>
          <w:bCs/>
          <w:spacing w:val="-2"/>
          <w:lang w:val="en-GB"/>
        </w:rPr>
        <w:t xml:space="preserve"> </w:t>
      </w:r>
      <w:r w:rsidRPr="00C66D3F">
        <w:rPr>
          <w:b/>
          <w:bCs/>
          <w:lang w:val="en-GB"/>
        </w:rPr>
        <w:t>definition</w:t>
      </w:r>
      <w:r w:rsidRPr="00C66D3F">
        <w:rPr>
          <w:b/>
          <w:bCs/>
          <w:spacing w:val="-1"/>
          <w:lang w:val="en-GB"/>
        </w:rPr>
        <w:t xml:space="preserve"> </w:t>
      </w:r>
      <w:r w:rsidRPr="00C66D3F">
        <w:rPr>
          <w:b/>
          <w:bCs/>
          <w:lang w:val="en-GB"/>
        </w:rPr>
        <w:t>of</w:t>
      </w:r>
      <w:r w:rsidRPr="00C66D3F">
        <w:rPr>
          <w:b/>
          <w:bCs/>
          <w:spacing w:val="-1"/>
          <w:lang w:val="en-GB"/>
        </w:rPr>
        <w:t xml:space="preserve"> </w:t>
      </w:r>
      <w:r w:rsidRPr="00C66D3F">
        <w:rPr>
          <w:b/>
          <w:bCs/>
          <w:lang w:val="en-GB"/>
        </w:rPr>
        <w:t>the</w:t>
      </w:r>
      <w:r w:rsidRPr="00C66D3F">
        <w:rPr>
          <w:b/>
          <w:bCs/>
          <w:spacing w:val="-2"/>
          <w:lang w:val="en-GB"/>
        </w:rPr>
        <w:t xml:space="preserve"> </w:t>
      </w:r>
      <w:r w:rsidRPr="00C66D3F">
        <w:rPr>
          <w:b/>
          <w:bCs/>
          <w:lang w:val="en-GB"/>
        </w:rPr>
        <w:t>relevant</w:t>
      </w:r>
      <w:r w:rsidRPr="00C66D3F">
        <w:rPr>
          <w:b/>
          <w:bCs/>
          <w:spacing w:val="-1"/>
          <w:lang w:val="en-GB"/>
        </w:rPr>
        <w:t xml:space="preserve"> </w:t>
      </w:r>
      <w:r w:rsidRPr="00C66D3F">
        <w:rPr>
          <w:b/>
          <w:bCs/>
          <w:lang w:val="en-GB"/>
        </w:rPr>
        <w:t>market</w:t>
      </w:r>
      <w:r w:rsidRPr="00C66D3F">
        <w:rPr>
          <w:b/>
          <w:bCs/>
          <w:spacing w:val="-1"/>
          <w:lang w:val="en-GB"/>
        </w:rPr>
        <w:t xml:space="preserve"> </w:t>
      </w:r>
      <w:r w:rsidRPr="00C66D3F">
        <w:rPr>
          <w:b/>
          <w:bCs/>
          <w:lang w:val="en-GB"/>
        </w:rPr>
        <w:t>a</w:t>
      </w:r>
      <w:r w:rsidRPr="00C66D3F">
        <w:rPr>
          <w:b/>
          <w:bCs/>
          <w:spacing w:val="-1"/>
          <w:lang w:val="en-GB"/>
        </w:rPr>
        <w:t xml:space="preserve"> </w:t>
      </w:r>
      <w:r w:rsidRPr="00C66D3F">
        <w:rPr>
          <w:b/>
          <w:bCs/>
          <w:spacing w:val="-2"/>
          <w:lang w:val="en-GB"/>
        </w:rPr>
        <w:t>prerequisite?</w:t>
      </w:r>
    </w:p>
    <w:p w:rsidRPr="00C66D3F" w:rsidR="00B96DBC" w:rsidP="00CB16AC" w:rsidRDefault="006805A5" w14:paraId="15169D9D" w14:textId="285E2432">
      <w:pPr>
        <w:spacing w:before="216" w:beforeLines="90" w:after="216" w:afterLines="90" w:line="276" w:lineRule="auto"/>
        <w:jc w:val="both"/>
        <w:rPr>
          <w:color w:val="1F497D" w:themeColor="text2"/>
          <w:sz w:val="24"/>
          <w:szCs w:val="24"/>
          <w:lang w:val="en-GB"/>
        </w:rPr>
      </w:pPr>
      <w:r w:rsidRPr="00C66D3F">
        <w:rPr>
          <w:color w:val="1F497D" w:themeColor="text2"/>
          <w:sz w:val="24"/>
          <w:szCs w:val="24"/>
          <w:lang w:val="en-GB"/>
        </w:rPr>
        <w:t>There is no</w:t>
      </w:r>
      <w:r w:rsidRPr="00C66D3F" w:rsidR="00B96DBC">
        <w:rPr>
          <w:color w:val="1F497D" w:themeColor="text2"/>
          <w:sz w:val="24"/>
          <w:szCs w:val="24"/>
          <w:lang w:val="en-GB"/>
        </w:rPr>
        <w:t xml:space="preserve"> </w:t>
      </w:r>
      <w:r w:rsidRPr="00C66D3F">
        <w:rPr>
          <w:color w:val="1F497D" w:themeColor="text2"/>
          <w:sz w:val="24"/>
          <w:szCs w:val="24"/>
          <w:lang w:val="en-GB"/>
        </w:rPr>
        <w:t>formal</w:t>
      </w:r>
      <w:r w:rsidRPr="00C66D3F" w:rsidR="00B96DBC">
        <w:rPr>
          <w:color w:val="1F497D" w:themeColor="text2"/>
          <w:sz w:val="24"/>
          <w:szCs w:val="24"/>
          <w:lang w:val="en-GB"/>
        </w:rPr>
        <w:t xml:space="preserve"> market definition for assessing concepts </w:t>
      </w:r>
      <w:r w:rsidRPr="00C66D3F">
        <w:rPr>
          <w:color w:val="1F497D" w:themeColor="text2"/>
          <w:sz w:val="24"/>
          <w:szCs w:val="24"/>
          <w:lang w:val="en-GB"/>
        </w:rPr>
        <w:t>regarding the</w:t>
      </w:r>
      <w:r w:rsidRPr="00C66D3F" w:rsidR="00B96DBC">
        <w:rPr>
          <w:color w:val="1F497D" w:themeColor="text2"/>
          <w:sz w:val="24"/>
          <w:szCs w:val="24"/>
          <w:lang w:val="en-GB"/>
        </w:rPr>
        <w:t xml:space="preserve"> relative market power in </w:t>
      </w:r>
      <w:r w:rsidR="00545435">
        <w:rPr>
          <w:color w:val="1F497D" w:themeColor="text2"/>
          <w:sz w:val="24"/>
          <w:szCs w:val="24"/>
          <w:lang w:val="en-GB"/>
        </w:rPr>
        <w:t xml:space="preserve">the </w:t>
      </w:r>
      <w:r w:rsidRPr="00C66D3F" w:rsidR="00B96DBC">
        <w:rPr>
          <w:color w:val="1F497D" w:themeColor="text2"/>
          <w:sz w:val="24"/>
          <w:szCs w:val="24"/>
          <w:lang w:val="en-GB"/>
        </w:rPr>
        <w:t>Czech law</w:t>
      </w:r>
      <w:r w:rsidRPr="00C66D3F">
        <w:rPr>
          <w:color w:val="1F497D" w:themeColor="text2"/>
          <w:sz w:val="24"/>
          <w:szCs w:val="24"/>
          <w:lang w:val="en-GB"/>
        </w:rPr>
        <w:t xml:space="preserve">. </w:t>
      </w:r>
      <w:r w:rsidRPr="00C66D3F" w:rsidR="00B96DBC">
        <w:rPr>
          <w:color w:val="1F497D" w:themeColor="text2"/>
          <w:sz w:val="24"/>
          <w:szCs w:val="24"/>
          <w:lang w:val="en-GB"/>
        </w:rPr>
        <w:t>Unlike</w:t>
      </w:r>
      <w:r w:rsidRPr="00C66D3F">
        <w:rPr>
          <w:color w:val="1F497D" w:themeColor="text2"/>
          <w:sz w:val="24"/>
          <w:szCs w:val="24"/>
          <w:lang w:val="en-GB"/>
        </w:rPr>
        <w:t xml:space="preserve"> the</w:t>
      </w:r>
      <w:r w:rsidRPr="00C66D3F" w:rsidR="00B96DBC">
        <w:rPr>
          <w:color w:val="1F497D" w:themeColor="text2"/>
          <w:sz w:val="24"/>
          <w:szCs w:val="24"/>
          <w:lang w:val="en-GB"/>
        </w:rPr>
        <w:t xml:space="preserve"> cases</w:t>
      </w:r>
      <w:r w:rsidRPr="00C66D3F">
        <w:rPr>
          <w:color w:val="1F497D" w:themeColor="text2"/>
          <w:sz w:val="24"/>
          <w:szCs w:val="24"/>
          <w:lang w:val="en-GB"/>
        </w:rPr>
        <w:t xml:space="preserve"> of </w:t>
      </w:r>
      <w:r w:rsidR="00545435">
        <w:rPr>
          <w:color w:val="1F497D" w:themeColor="text2"/>
          <w:sz w:val="24"/>
          <w:szCs w:val="24"/>
          <w:lang w:val="en-GB"/>
        </w:rPr>
        <w:t xml:space="preserve">an </w:t>
      </w:r>
      <w:r w:rsidRPr="00C66D3F">
        <w:rPr>
          <w:color w:val="1F497D" w:themeColor="text2"/>
          <w:sz w:val="24"/>
          <w:szCs w:val="24"/>
          <w:lang w:val="en-GB"/>
        </w:rPr>
        <w:t>abuse of dominant position</w:t>
      </w:r>
      <w:r w:rsidRPr="00C66D3F" w:rsidR="00B96DBC">
        <w:rPr>
          <w:color w:val="1F497D" w:themeColor="text2"/>
          <w:sz w:val="24"/>
          <w:szCs w:val="24"/>
          <w:lang w:val="en-GB"/>
        </w:rPr>
        <w:t xml:space="preserve"> under the</w:t>
      </w:r>
      <w:r w:rsidRPr="00C66D3F">
        <w:rPr>
          <w:color w:val="1F497D" w:themeColor="text2"/>
          <w:sz w:val="24"/>
          <w:szCs w:val="24"/>
          <w:lang w:val="en-GB"/>
        </w:rPr>
        <w:t xml:space="preserve"> Czech</w:t>
      </w:r>
      <w:r w:rsidRPr="00C66D3F" w:rsidR="00B96DBC">
        <w:rPr>
          <w:color w:val="1F497D" w:themeColor="text2"/>
          <w:sz w:val="24"/>
          <w:szCs w:val="24"/>
          <w:lang w:val="en-GB"/>
        </w:rPr>
        <w:t xml:space="preserve"> Competition Act, where defining the relevant market is a prerequisite, </w:t>
      </w:r>
      <w:r w:rsidRPr="00C66D3F">
        <w:rPr>
          <w:color w:val="1F497D" w:themeColor="text2"/>
          <w:sz w:val="24"/>
          <w:szCs w:val="24"/>
          <w:lang w:val="en-GB"/>
        </w:rPr>
        <w:t xml:space="preserve">the analogous concepts to the </w:t>
      </w:r>
      <w:r w:rsidRPr="00C66D3F" w:rsidR="00B96DBC">
        <w:rPr>
          <w:color w:val="1F497D" w:themeColor="text2"/>
          <w:sz w:val="24"/>
          <w:szCs w:val="24"/>
          <w:lang w:val="en-GB"/>
        </w:rPr>
        <w:t xml:space="preserve">relative market power do not require </w:t>
      </w:r>
      <w:r w:rsidRPr="00C66D3F">
        <w:rPr>
          <w:color w:val="1F497D" w:themeColor="text2"/>
          <w:sz w:val="24"/>
          <w:szCs w:val="24"/>
          <w:lang w:val="en-GB"/>
        </w:rPr>
        <w:t>any market definition</w:t>
      </w:r>
      <w:r w:rsidRPr="00C66D3F" w:rsidR="00B96DBC">
        <w:rPr>
          <w:color w:val="1F497D" w:themeColor="text2"/>
          <w:sz w:val="24"/>
          <w:szCs w:val="24"/>
          <w:lang w:val="en-GB"/>
        </w:rPr>
        <w:t>.</w:t>
      </w:r>
    </w:p>
    <w:p w:rsidRPr="00C66D3F" w:rsidR="009D6150" w:rsidP="00CB16AC" w:rsidRDefault="009D6150" w14:paraId="3BA8AD7F" w14:textId="7B327C77">
      <w:pPr>
        <w:spacing w:before="216" w:beforeLines="90" w:after="216" w:afterLines="90" w:line="276" w:lineRule="auto"/>
        <w:jc w:val="both"/>
        <w:rPr>
          <w:color w:val="1F497D" w:themeColor="text2"/>
          <w:sz w:val="24"/>
          <w:szCs w:val="24"/>
          <w:lang w:val="en-GB"/>
        </w:rPr>
      </w:pPr>
      <w:r w:rsidRPr="00C66D3F">
        <w:rPr>
          <w:color w:val="1F497D" w:themeColor="text2"/>
          <w:sz w:val="24"/>
          <w:szCs w:val="24"/>
          <w:lang w:val="en-GB"/>
        </w:rPr>
        <w:t xml:space="preserve">A partial exception to this arises in the context of the Czech Price Act, where the assessment of </w:t>
      </w:r>
      <w:r w:rsidR="00545435">
        <w:rPr>
          <w:color w:val="1F497D" w:themeColor="text2"/>
          <w:sz w:val="24"/>
          <w:szCs w:val="24"/>
          <w:lang w:val="en-GB"/>
        </w:rPr>
        <w:t xml:space="preserve">a potential </w:t>
      </w:r>
      <w:r w:rsidRPr="00C66D3F">
        <w:rPr>
          <w:color w:val="1F497D" w:themeColor="text2"/>
          <w:sz w:val="24"/>
          <w:szCs w:val="24"/>
          <w:lang w:val="en-GB"/>
        </w:rPr>
        <w:t>abuse of the superior economic position in setting prices under Section 2(3) hereof has been historically based on the criterion of price developments in the so-called comparable markets.</w:t>
      </w:r>
      <w:r w:rsidRPr="00C66D3F">
        <w:rPr>
          <w:rStyle w:val="FootnoteReference"/>
          <w:color w:val="1F497D" w:themeColor="text2"/>
          <w:sz w:val="24"/>
          <w:szCs w:val="24"/>
          <w:lang w:val="en-GB"/>
        </w:rPr>
        <w:footnoteReference w:id="26"/>
      </w:r>
    </w:p>
    <w:p w:rsidRPr="00C66D3F" w:rsidR="00677FD8" w:rsidP="00081E4D" w:rsidRDefault="00000000" w14:paraId="179A92BD" w14:textId="3FA47AB5">
      <w:pPr>
        <w:pStyle w:val="BodyText"/>
        <w:spacing w:before="216" w:beforeLines="90" w:after="216" w:afterLines="90" w:line="276" w:lineRule="auto"/>
        <w:ind w:left="0" w:right="135"/>
        <w:jc w:val="both"/>
        <w:rPr>
          <w:b/>
          <w:bCs/>
          <w:lang w:val="en-GB"/>
        </w:rPr>
      </w:pPr>
      <w:r w:rsidRPr="00C66D3F">
        <w:rPr>
          <w:b/>
          <w:bCs/>
          <w:lang w:val="en-GB"/>
        </w:rPr>
        <w:lastRenderedPageBreak/>
        <w:t>If one of the criteria is alternatives for the undertaking that is dependent on another undertaking with relative market power, how are these alternatives assessed? Are the alternatives discussed in relation to the relevant market and the substitutability criteria, or can the alternatives be found outside the relevant market (</w:t>
      </w:r>
      <w:proofErr w:type="gramStart"/>
      <w:r w:rsidRPr="00C66D3F">
        <w:rPr>
          <w:b/>
          <w:bCs/>
          <w:lang w:val="en-GB"/>
        </w:rPr>
        <w:t>e.g.</w:t>
      </w:r>
      <w:proofErr w:type="gramEnd"/>
      <w:r w:rsidRPr="00C66D3F">
        <w:rPr>
          <w:b/>
          <w:bCs/>
          <w:lang w:val="en-GB"/>
        </w:rPr>
        <w:t xml:space="preserve"> in other goods or services)?</w:t>
      </w:r>
    </w:p>
    <w:p w:rsidRPr="00C66D3F" w:rsidR="00A416EF" w:rsidP="00CB16AC" w:rsidRDefault="004A30BF" w14:paraId="68A323DB" w14:textId="22A9DB9C">
      <w:pPr>
        <w:widowControl/>
        <w:autoSpaceDE/>
        <w:autoSpaceDN/>
        <w:spacing w:before="216" w:beforeLines="90" w:after="216" w:afterLines="90" w:line="276" w:lineRule="auto"/>
        <w:jc w:val="both"/>
        <w:rPr>
          <w:color w:val="1F497D" w:themeColor="text2"/>
          <w:sz w:val="24"/>
          <w:szCs w:val="24"/>
          <w:lang w:val="en-GB" w:eastAsia="cs-CZ"/>
        </w:rPr>
      </w:pPr>
      <w:r w:rsidRPr="00C66D3F">
        <w:rPr>
          <w:color w:val="1F497D" w:themeColor="text2"/>
          <w:sz w:val="24"/>
          <w:szCs w:val="24"/>
          <w:lang w:val="en-GB" w:eastAsia="cs-CZ"/>
        </w:rPr>
        <w:t xml:space="preserve">The </w:t>
      </w:r>
      <w:r w:rsidRPr="00C66D3F" w:rsidR="00A416EF">
        <w:rPr>
          <w:color w:val="1F497D" w:themeColor="text2"/>
          <w:sz w:val="24"/>
          <w:szCs w:val="24"/>
          <w:lang w:val="en-GB" w:eastAsia="cs-CZ"/>
        </w:rPr>
        <w:t>Czech law does not explicitly assess alternatives for a dependent undertaking in the context of relative market power</w:t>
      </w:r>
      <w:r w:rsidRPr="00C66D3F">
        <w:rPr>
          <w:color w:val="1F497D" w:themeColor="text2"/>
          <w:sz w:val="24"/>
          <w:szCs w:val="24"/>
          <w:lang w:val="en-GB" w:eastAsia="cs-CZ"/>
        </w:rPr>
        <w:t>.</w:t>
      </w:r>
    </w:p>
    <w:p w:rsidRPr="00C66D3F" w:rsidR="00677FD8" w:rsidP="00081E4D" w:rsidRDefault="00000000" w14:paraId="24545CC4" w14:textId="6909790B">
      <w:pPr>
        <w:pStyle w:val="BodyText"/>
        <w:spacing w:before="216" w:beforeLines="90" w:after="216" w:afterLines="90" w:line="276" w:lineRule="auto"/>
        <w:ind w:left="0" w:right="135"/>
        <w:jc w:val="both"/>
        <w:rPr>
          <w:b/>
          <w:bCs/>
          <w:lang w:val="en-GB"/>
        </w:rPr>
      </w:pPr>
      <w:r w:rsidRPr="00C66D3F">
        <w:rPr>
          <w:b/>
          <w:bCs/>
          <w:lang w:val="en-GB"/>
        </w:rPr>
        <w:t>What is the relationship between relative market power and the classic institution of dominance? Is economic dependence or relative market power a criterion for dominance?</w:t>
      </w:r>
    </w:p>
    <w:p w:rsidRPr="00C66D3F" w:rsidR="00A416EF" w:rsidP="00081E4D" w:rsidRDefault="004A30BF" w14:paraId="6E02FE17" w14:textId="69FCAE8A">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 xml:space="preserve">No, </w:t>
      </w:r>
      <w:r w:rsidR="00545435">
        <w:rPr>
          <w:color w:val="1F497D" w:themeColor="text2"/>
          <w:lang w:val="en-GB"/>
        </w:rPr>
        <w:t xml:space="preserve">in principle, an economic dependence or relative market power </w:t>
      </w:r>
      <w:r w:rsidRPr="00C66D3F">
        <w:rPr>
          <w:color w:val="1F497D" w:themeColor="text2"/>
          <w:lang w:val="en-GB"/>
        </w:rPr>
        <w:t>is not</w:t>
      </w:r>
      <w:r w:rsidR="00545435">
        <w:rPr>
          <w:color w:val="1F497D" w:themeColor="text2"/>
          <w:lang w:val="en-GB"/>
        </w:rPr>
        <w:t xml:space="preserve"> as such a criterion for dominance</w:t>
      </w:r>
      <w:r w:rsidRPr="00C66D3F">
        <w:rPr>
          <w:color w:val="1F497D" w:themeColor="text2"/>
          <w:lang w:val="en-GB"/>
        </w:rPr>
        <w:t>.</w:t>
      </w:r>
      <w:r w:rsidR="00545435">
        <w:rPr>
          <w:color w:val="1F497D" w:themeColor="text2"/>
          <w:lang w:val="en-GB"/>
        </w:rPr>
        <w:t xml:space="preserve"> Certainly not in the sense that without it a dominance could not be established or that, if present, a dominance would be automatically established. In other words, it is neither necessary nor sufficient for establishing the dominant position as it is understood under the Czech and EU competition laws.</w:t>
      </w:r>
      <w:r w:rsidRPr="00C66D3F" w:rsidR="006213A3">
        <w:rPr>
          <w:color w:val="1F497D" w:themeColor="text2"/>
          <w:lang w:val="en-GB"/>
        </w:rPr>
        <w:t xml:space="preserve"> See above for further details.</w:t>
      </w:r>
    </w:p>
    <w:p w:rsidRPr="00C66D3F" w:rsidR="00A416EF" w:rsidP="00081E4D" w:rsidRDefault="00545435" w14:paraId="03DAA7DA" w14:textId="56FCF90E">
      <w:pPr>
        <w:pStyle w:val="BodyText"/>
        <w:spacing w:before="216" w:beforeLines="90" w:after="216" w:afterLines="90" w:line="276" w:lineRule="auto"/>
        <w:ind w:left="0"/>
        <w:jc w:val="both"/>
        <w:rPr>
          <w:color w:val="1F497D" w:themeColor="text2"/>
          <w:lang w:val="en-GB"/>
        </w:rPr>
      </w:pPr>
      <w:r>
        <w:rPr>
          <w:color w:val="1F497D" w:themeColor="text2"/>
          <w:lang w:val="en-GB"/>
        </w:rPr>
        <w:t xml:space="preserve">However, if </w:t>
      </w:r>
      <w:r>
        <w:rPr>
          <w:color w:val="1F497D" w:themeColor="text2"/>
          <w:lang w:val="en-GB"/>
        </w:rPr>
        <w:t>an economic dependence or relative market power</w:t>
      </w:r>
      <w:r>
        <w:rPr>
          <w:color w:val="1F497D" w:themeColor="text2"/>
          <w:lang w:val="en-GB"/>
        </w:rPr>
        <w:t xml:space="preserve"> were to be established it could be taken as a supporting argument for establishing the dominance because the factors that can be </w:t>
      </w:r>
      <w:proofErr w:type="gramStart"/>
      <w:r>
        <w:rPr>
          <w:color w:val="1F497D" w:themeColor="text2"/>
          <w:lang w:val="en-GB"/>
        </w:rPr>
        <w:t>taken into account</w:t>
      </w:r>
      <w:proofErr w:type="gramEnd"/>
      <w:r>
        <w:rPr>
          <w:color w:val="1F497D" w:themeColor="text2"/>
          <w:lang w:val="en-GB"/>
        </w:rPr>
        <w:t xml:space="preserve"> in connection with the dominance test are not exhaustively prescribed. The dominance would, however, be measured vis-à-vis the position on the relevant market as such (towards all </w:t>
      </w:r>
      <w:r w:rsidR="00E34348">
        <w:rPr>
          <w:color w:val="1F497D" w:themeColor="text2"/>
          <w:lang w:val="en-GB"/>
        </w:rPr>
        <w:t>market participants) not vis-à-vis a single contractual partner.</w:t>
      </w:r>
    </w:p>
    <w:p w:rsidRPr="00C66D3F" w:rsidR="00677FD8" w:rsidP="00081E4D" w:rsidRDefault="00000000" w14:paraId="2FE6A9F6" w14:textId="77777777">
      <w:pPr>
        <w:pStyle w:val="BodyText"/>
        <w:spacing w:before="216" w:beforeLines="90" w:after="216" w:afterLines="90" w:line="276" w:lineRule="auto"/>
        <w:ind w:left="0" w:right="135"/>
        <w:jc w:val="both"/>
        <w:rPr>
          <w:b/>
          <w:bCs/>
          <w:lang w:val="en-GB"/>
        </w:rPr>
      </w:pPr>
      <w:r w:rsidRPr="00C66D3F">
        <w:rPr>
          <w:b/>
          <w:bCs/>
          <w:lang w:val="en-GB"/>
        </w:rPr>
        <w:t>Has</w:t>
      </w:r>
      <w:r w:rsidRPr="00C66D3F">
        <w:rPr>
          <w:b/>
          <w:bCs/>
          <w:spacing w:val="-1"/>
          <w:lang w:val="en-GB"/>
        </w:rPr>
        <w:t xml:space="preserve"> </w:t>
      </w:r>
      <w:r w:rsidRPr="00C66D3F">
        <w:rPr>
          <w:b/>
          <w:bCs/>
          <w:lang w:val="en-GB"/>
        </w:rPr>
        <w:t>there</w:t>
      </w:r>
      <w:r w:rsidRPr="00C66D3F">
        <w:rPr>
          <w:b/>
          <w:bCs/>
          <w:spacing w:val="-1"/>
          <w:lang w:val="en-GB"/>
        </w:rPr>
        <w:t xml:space="preserve"> </w:t>
      </w:r>
      <w:r w:rsidRPr="00C66D3F">
        <w:rPr>
          <w:b/>
          <w:bCs/>
          <w:lang w:val="en-GB"/>
        </w:rPr>
        <w:t>been</w:t>
      </w:r>
      <w:r w:rsidRPr="00C66D3F">
        <w:rPr>
          <w:b/>
          <w:bCs/>
          <w:spacing w:val="-1"/>
          <w:lang w:val="en-GB"/>
        </w:rPr>
        <w:t xml:space="preserve"> </w:t>
      </w:r>
      <w:r w:rsidRPr="00C66D3F">
        <w:rPr>
          <w:b/>
          <w:bCs/>
          <w:lang w:val="en-GB"/>
        </w:rPr>
        <w:t>a</w:t>
      </w:r>
      <w:r w:rsidRPr="00C66D3F">
        <w:rPr>
          <w:b/>
          <w:bCs/>
          <w:spacing w:val="-1"/>
          <w:lang w:val="en-GB"/>
        </w:rPr>
        <w:t xml:space="preserve"> </w:t>
      </w:r>
      <w:r w:rsidRPr="00C66D3F">
        <w:rPr>
          <w:b/>
          <w:bCs/>
          <w:lang w:val="en-GB"/>
        </w:rPr>
        <w:t>finding</w:t>
      </w:r>
      <w:r w:rsidRPr="00C66D3F">
        <w:rPr>
          <w:b/>
          <w:bCs/>
          <w:spacing w:val="-1"/>
          <w:lang w:val="en-GB"/>
        </w:rPr>
        <w:t xml:space="preserve"> </w:t>
      </w:r>
      <w:r w:rsidRPr="00C66D3F">
        <w:rPr>
          <w:b/>
          <w:bCs/>
          <w:lang w:val="en-GB"/>
        </w:rPr>
        <w:t>of</w:t>
      </w:r>
      <w:r w:rsidRPr="00C66D3F">
        <w:rPr>
          <w:b/>
          <w:bCs/>
          <w:spacing w:val="-1"/>
          <w:lang w:val="en-GB"/>
        </w:rPr>
        <w:t xml:space="preserve"> </w:t>
      </w:r>
      <w:r w:rsidRPr="00C66D3F">
        <w:rPr>
          <w:b/>
          <w:bCs/>
          <w:lang w:val="en-GB"/>
        </w:rPr>
        <w:t>relative</w:t>
      </w:r>
      <w:r w:rsidRPr="00C66D3F">
        <w:rPr>
          <w:b/>
          <w:bCs/>
          <w:spacing w:val="-1"/>
          <w:lang w:val="en-GB"/>
        </w:rPr>
        <w:t xml:space="preserve"> </w:t>
      </w:r>
      <w:r w:rsidRPr="00C66D3F">
        <w:rPr>
          <w:b/>
          <w:bCs/>
          <w:lang w:val="en-GB"/>
        </w:rPr>
        <w:t>market</w:t>
      </w:r>
      <w:r w:rsidRPr="00C66D3F">
        <w:rPr>
          <w:b/>
          <w:bCs/>
          <w:spacing w:val="-1"/>
          <w:lang w:val="en-GB"/>
        </w:rPr>
        <w:t xml:space="preserve"> </w:t>
      </w:r>
      <w:r w:rsidRPr="00C66D3F">
        <w:rPr>
          <w:b/>
          <w:bCs/>
          <w:lang w:val="en-GB"/>
        </w:rPr>
        <w:t>power</w:t>
      </w:r>
      <w:r w:rsidRPr="00C66D3F">
        <w:rPr>
          <w:b/>
          <w:bCs/>
          <w:spacing w:val="-1"/>
          <w:lang w:val="en-GB"/>
        </w:rPr>
        <w:t xml:space="preserve"> </w:t>
      </w:r>
      <w:r w:rsidRPr="00C66D3F">
        <w:rPr>
          <w:b/>
          <w:bCs/>
          <w:lang w:val="en-GB"/>
        </w:rPr>
        <w:t>in</w:t>
      </w:r>
      <w:r w:rsidRPr="00C66D3F">
        <w:rPr>
          <w:b/>
          <w:bCs/>
          <w:spacing w:val="-1"/>
          <w:lang w:val="en-GB"/>
        </w:rPr>
        <w:t xml:space="preserve"> </w:t>
      </w:r>
      <w:r w:rsidRPr="00C66D3F">
        <w:rPr>
          <w:b/>
          <w:bCs/>
          <w:lang w:val="en-GB"/>
        </w:rPr>
        <w:t>parallel</w:t>
      </w:r>
      <w:r w:rsidRPr="00C66D3F">
        <w:rPr>
          <w:b/>
          <w:bCs/>
          <w:spacing w:val="-1"/>
          <w:lang w:val="en-GB"/>
        </w:rPr>
        <w:t xml:space="preserve"> </w:t>
      </w:r>
      <w:r w:rsidRPr="00C66D3F">
        <w:rPr>
          <w:b/>
          <w:bCs/>
          <w:lang w:val="en-GB"/>
        </w:rPr>
        <w:t>with</w:t>
      </w:r>
      <w:r w:rsidRPr="00C66D3F">
        <w:rPr>
          <w:b/>
          <w:bCs/>
          <w:spacing w:val="-1"/>
          <w:lang w:val="en-GB"/>
        </w:rPr>
        <w:t xml:space="preserve"> </w:t>
      </w:r>
      <w:r w:rsidRPr="00C66D3F">
        <w:rPr>
          <w:b/>
          <w:bCs/>
          <w:lang w:val="en-GB"/>
        </w:rPr>
        <w:t>a</w:t>
      </w:r>
      <w:r w:rsidRPr="00C66D3F">
        <w:rPr>
          <w:b/>
          <w:bCs/>
          <w:spacing w:val="-1"/>
          <w:lang w:val="en-GB"/>
        </w:rPr>
        <w:t xml:space="preserve"> </w:t>
      </w:r>
      <w:r w:rsidRPr="00C66D3F">
        <w:rPr>
          <w:b/>
          <w:bCs/>
          <w:lang w:val="en-GB"/>
        </w:rPr>
        <w:t>finding</w:t>
      </w:r>
      <w:r w:rsidRPr="00C66D3F">
        <w:rPr>
          <w:b/>
          <w:bCs/>
          <w:spacing w:val="-1"/>
          <w:lang w:val="en-GB"/>
        </w:rPr>
        <w:t xml:space="preserve"> </w:t>
      </w:r>
      <w:r w:rsidRPr="00C66D3F">
        <w:rPr>
          <w:b/>
          <w:bCs/>
          <w:lang w:val="en-GB"/>
        </w:rPr>
        <w:t>of</w:t>
      </w:r>
      <w:r w:rsidRPr="00C66D3F">
        <w:rPr>
          <w:b/>
          <w:bCs/>
          <w:spacing w:val="-1"/>
          <w:lang w:val="en-GB"/>
        </w:rPr>
        <w:t xml:space="preserve"> </w:t>
      </w:r>
      <w:r w:rsidRPr="00C66D3F">
        <w:rPr>
          <w:b/>
          <w:bCs/>
          <w:lang w:val="en-GB"/>
        </w:rPr>
        <w:t>dominance? Conversely, has relative market power been denied in the presence of dominance?</w:t>
      </w:r>
    </w:p>
    <w:p w:rsidR="00830543" w:rsidP="00CB16AC" w:rsidRDefault="00CE010D" w14:paraId="7FE66CAE" w14:textId="2CC20B99">
      <w:pPr>
        <w:spacing w:before="216" w:beforeLines="90" w:after="216" w:afterLines="90" w:line="276" w:lineRule="auto"/>
        <w:jc w:val="both"/>
        <w:rPr>
          <w:color w:val="1F497D" w:themeColor="text2"/>
          <w:sz w:val="24"/>
          <w:szCs w:val="24"/>
          <w:lang w:val="en-GB"/>
        </w:rPr>
      </w:pPr>
      <w:r>
        <w:rPr>
          <w:color w:val="1F497D" w:themeColor="text2"/>
          <w:sz w:val="24"/>
          <w:szCs w:val="24"/>
          <w:lang w:val="en-GB"/>
        </w:rPr>
        <w:t>There is very scarce information about</w:t>
      </w:r>
      <w:r w:rsidRPr="00C66D3F" w:rsidR="004A30BF">
        <w:rPr>
          <w:color w:val="1F497D" w:themeColor="text2"/>
          <w:sz w:val="24"/>
          <w:szCs w:val="24"/>
          <w:lang w:val="en-GB"/>
        </w:rPr>
        <w:t xml:space="preserve"> cases where there would be a finding of relative market power in parallel with a finding of</w:t>
      </w:r>
      <w:r w:rsidRPr="00C66D3F" w:rsidR="00830543">
        <w:rPr>
          <w:color w:val="1F497D" w:themeColor="text2"/>
          <w:sz w:val="24"/>
          <w:szCs w:val="24"/>
          <w:lang w:val="en-GB"/>
        </w:rPr>
        <w:t xml:space="preserve"> dominance.</w:t>
      </w:r>
      <w:r>
        <w:rPr>
          <w:color w:val="1F497D" w:themeColor="text2"/>
          <w:sz w:val="24"/>
          <w:szCs w:val="24"/>
          <w:lang w:val="en-GB"/>
        </w:rPr>
        <w:t xml:space="preserve"> There were some cases in the past which were investigated in parallel by UOHS (</w:t>
      </w:r>
      <w:proofErr w:type="gramStart"/>
      <w:r>
        <w:rPr>
          <w:color w:val="1F497D" w:themeColor="text2"/>
          <w:sz w:val="24"/>
          <w:szCs w:val="24"/>
          <w:lang w:val="en-GB"/>
        </w:rPr>
        <w:t>on the basis of</w:t>
      </w:r>
      <w:proofErr w:type="gramEnd"/>
      <w:r>
        <w:rPr>
          <w:color w:val="1F497D" w:themeColor="text2"/>
          <w:sz w:val="24"/>
          <w:szCs w:val="24"/>
          <w:lang w:val="en-GB"/>
        </w:rPr>
        <w:t xml:space="preserve"> an abuse of dominant position) and by price control authorities pursuant to the Czech Price Act. Those cases related primarily to B2B disputes between big companies that, for some historical reasons associated with privatization of formerly State-owned assets and related de-integration of previously vertically integrated undertakings, had established relationships of dependence in terms of deliveries of necessary inputs for production. One such case (or a line of cases) related to deliveries of the so-called </w:t>
      </w:r>
      <w:r w:rsidR="00314FE9">
        <w:rPr>
          <w:color w:val="1F497D" w:themeColor="text2"/>
          <w:sz w:val="24"/>
          <w:szCs w:val="24"/>
          <w:lang w:val="en-GB"/>
        </w:rPr>
        <w:t>liquid pig</w:t>
      </w:r>
      <w:r>
        <w:rPr>
          <w:color w:val="1F497D" w:themeColor="text2"/>
          <w:sz w:val="24"/>
          <w:szCs w:val="24"/>
          <w:lang w:val="en-GB"/>
        </w:rPr>
        <w:t xml:space="preserve"> iron between a blast furnace company and a steel producer who was dependent on the </w:t>
      </w:r>
      <w:r w:rsidR="00314FE9">
        <w:rPr>
          <w:color w:val="1F497D" w:themeColor="text2"/>
          <w:sz w:val="24"/>
          <w:szCs w:val="24"/>
          <w:lang w:val="en-GB"/>
        </w:rPr>
        <w:t>deliveries of the pig iron for some parts of its steel production</w:t>
      </w:r>
      <w:r>
        <w:rPr>
          <w:color w:val="1F497D" w:themeColor="text2"/>
          <w:sz w:val="24"/>
          <w:szCs w:val="24"/>
          <w:lang w:val="en-GB"/>
        </w:rPr>
        <w:t>.</w:t>
      </w:r>
      <w:r w:rsidR="000E48F9">
        <w:rPr>
          <w:rStyle w:val="FootnoteReference"/>
          <w:color w:val="1F497D" w:themeColor="text2"/>
          <w:sz w:val="24"/>
          <w:szCs w:val="24"/>
          <w:lang w:val="en-GB"/>
        </w:rPr>
        <w:footnoteReference w:id="27"/>
      </w:r>
      <w:r>
        <w:rPr>
          <w:color w:val="1F497D" w:themeColor="text2"/>
          <w:sz w:val="24"/>
          <w:szCs w:val="24"/>
          <w:lang w:val="en-GB"/>
        </w:rPr>
        <w:t xml:space="preserve"> Another related to a dispute between a lignite </w:t>
      </w:r>
      <w:r>
        <w:rPr>
          <w:color w:val="1F497D" w:themeColor="text2"/>
          <w:sz w:val="24"/>
          <w:szCs w:val="24"/>
          <w:lang w:val="en-GB"/>
        </w:rPr>
        <w:lastRenderedPageBreak/>
        <w:t>mining company and a coal powered electricity power plant</w:t>
      </w:r>
      <w:r w:rsidR="00314FE9">
        <w:rPr>
          <w:color w:val="1F497D" w:themeColor="text2"/>
          <w:sz w:val="24"/>
          <w:szCs w:val="24"/>
          <w:lang w:val="en-GB"/>
        </w:rPr>
        <w:t xml:space="preserve"> which was dependent on the deliveries of that type of coal for its electricity production.</w:t>
      </w:r>
      <w:r w:rsidR="000E48F9">
        <w:rPr>
          <w:rStyle w:val="FootnoteReference"/>
          <w:color w:val="1F497D" w:themeColor="text2"/>
          <w:sz w:val="24"/>
          <w:szCs w:val="24"/>
          <w:lang w:val="en-GB"/>
        </w:rPr>
        <w:footnoteReference w:id="28"/>
      </w:r>
      <w:r w:rsidR="00314FE9">
        <w:rPr>
          <w:color w:val="1F497D" w:themeColor="text2"/>
          <w:sz w:val="24"/>
          <w:szCs w:val="24"/>
          <w:lang w:val="en-GB"/>
        </w:rPr>
        <w:t xml:space="preserve"> In those cases, findings of both a dominance and a superior economic position under the Czech Price Act were made in the course of those investigations. The cases were settled </w:t>
      </w:r>
      <w:r w:rsidR="002561D8">
        <w:rPr>
          <w:color w:val="1F497D" w:themeColor="text2"/>
          <w:sz w:val="24"/>
          <w:szCs w:val="24"/>
          <w:lang w:val="en-GB"/>
        </w:rPr>
        <w:t xml:space="preserve">between the parties </w:t>
      </w:r>
      <w:r w:rsidR="00314FE9">
        <w:rPr>
          <w:color w:val="1F497D" w:themeColor="text2"/>
          <w:sz w:val="24"/>
          <w:szCs w:val="24"/>
          <w:lang w:val="en-GB"/>
        </w:rPr>
        <w:t>at the end of the day.</w:t>
      </w:r>
    </w:p>
    <w:p w:rsidR="00314FE9" w:rsidP="00CB16AC" w:rsidRDefault="006603C6" w14:paraId="52DE7F09" w14:textId="037C5769">
      <w:pPr>
        <w:spacing w:before="216" w:beforeLines="90" w:after="216" w:afterLines="90" w:line="276" w:lineRule="auto"/>
        <w:jc w:val="both"/>
        <w:rPr>
          <w:color w:val="1F497D" w:themeColor="text2"/>
          <w:sz w:val="24"/>
          <w:szCs w:val="24"/>
          <w:lang w:val="en-GB"/>
        </w:rPr>
      </w:pPr>
      <w:r>
        <w:rPr>
          <w:color w:val="1F497D" w:themeColor="text2"/>
          <w:sz w:val="24"/>
          <w:szCs w:val="24"/>
          <w:lang w:val="en-GB"/>
        </w:rPr>
        <w:t>Furthermore, there were some cases when the finding of abuse of dominance related to unfair treatment of consumers in their contractual relations with the dominant company</w:t>
      </w:r>
      <w:r w:rsidR="003C6AA3">
        <w:rPr>
          <w:color w:val="1F497D" w:themeColor="text2"/>
          <w:sz w:val="24"/>
          <w:szCs w:val="24"/>
          <w:lang w:val="en-GB"/>
        </w:rPr>
        <w:t xml:space="preserve"> esp. in energy sector</w:t>
      </w:r>
      <w:r>
        <w:rPr>
          <w:color w:val="1F497D" w:themeColor="text2"/>
          <w:sz w:val="24"/>
          <w:szCs w:val="24"/>
          <w:lang w:val="en-GB"/>
        </w:rPr>
        <w:t xml:space="preserve">. One such case related to RWE </w:t>
      </w:r>
      <w:proofErr w:type="spellStart"/>
      <w:r>
        <w:rPr>
          <w:color w:val="1F497D" w:themeColor="text2"/>
          <w:sz w:val="24"/>
          <w:szCs w:val="24"/>
          <w:lang w:val="en-GB"/>
        </w:rPr>
        <w:t>Transgas</w:t>
      </w:r>
      <w:proofErr w:type="spellEnd"/>
      <w:r>
        <w:rPr>
          <w:color w:val="1F497D" w:themeColor="text2"/>
          <w:sz w:val="24"/>
          <w:szCs w:val="24"/>
          <w:lang w:val="en-GB"/>
        </w:rPr>
        <w:t xml:space="preserve"> (a dominant retail seller of natural gas to end customers) who was found </w:t>
      </w:r>
      <w:r w:rsidR="00867AE6">
        <w:rPr>
          <w:color w:val="1F497D" w:themeColor="text2"/>
          <w:sz w:val="24"/>
          <w:szCs w:val="24"/>
          <w:lang w:val="en-GB"/>
        </w:rPr>
        <w:t>to abuse a dominant position by applying unfair terms in contractual relations with consumers (not modifying excessive advance payments for gas).</w:t>
      </w:r>
      <w:r w:rsidR="00867AE6">
        <w:rPr>
          <w:rStyle w:val="FootnoteReference"/>
          <w:color w:val="1F497D" w:themeColor="text2"/>
          <w:sz w:val="24"/>
          <w:szCs w:val="24"/>
          <w:lang w:val="en-GB"/>
        </w:rPr>
        <w:footnoteReference w:id="29"/>
      </w:r>
      <w:r w:rsidR="00867AE6">
        <w:rPr>
          <w:color w:val="1F497D" w:themeColor="text2"/>
          <w:sz w:val="24"/>
          <w:szCs w:val="24"/>
          <w:lang w:val="en-GB"/>
        </w:rPr>
        <w:t xml:space="preserve"> It was pointed out that RWE </w:t>
      </w:r>
      <w:proofErr w:type="spellStart"/>
      <w:r w:rsidR="00867AE6">
        <w:rPr>
          <w:color w:val="1F497D" w:themeColor="text2"/>
          <w:sz w:val="24"/>
          <w:szCs w:val="24"/>
          <w:lang w:val="en-GB"/>
        </w:rPr>
        <w:t>Transgas</w:t>
      </w:r>
      <w:proofErr w:type="spellEnd"/>
      <w:r w:rsidR="00867AE6">
        <w:rPr>
          <w:color w:val="1F497D" w:themeColor="text2"/>
          <w:sz w:val="24"/>
          <w:szCs w:val="24"/>
          <w:lang w:val="en-GB"/>
        </w:rPr>
        <w:t xml:space="preserve"> had the upper hand in negotiations with consumers. RWE </w:t>
      </w:r>
      <w:proofErr w:type="spellStart"/>
      <w:r w:rsidR="00867AE6">
        <w:rPr>
          <w:color w:val="1F497D" w:themeColor="text2"/>
          <w:sz w:val="24"/>
          <w:szCs w:val="24"/>
          <w:lang w:val="en-GB"/>
        </w:rPr>
        <w:t>Transgas</w:t>
      </w:r>
      <w:proofErr w:type="spellEnd"/>
      <w:r w:rsidR="00867AE6">
        <w:rPr>
          <w:color w:val="1F497D" w:themeColor="text2"/>
          <w:sz w:val="24"/>
          <w:szCs w:val="24"/>
          <w:lang w:val="en-GB"/>
        </w:rPr>
        <w:t xml:space="preserve"> was also investigated by the Energy Regulatory Office </w:t>
      </w:r>
      <w:proofErr w:type="gramStart"/>
      <w:r w:rsidR="00867AE6">
        <w:rPr>
          <w:color w:val="1F497D" w:themeColor="text2"/>
          <w:sz w:val="24"/>
          <w:szCs w:val="24"/>
          <w:lang w:val="en-GB"/>
        </w:rPr>
        <w:t>on the basis of</w:t>
      </w:r>
      <w:proofErr w:type="gramEnd"/>
      <w:r w:rsidR="00867AE6">
        <w:rPr>
          <w:color w:val="1F497D" w:themeColor="text2"/>
          <w:sz w:val="24"/>
          <w:szCs w:val="24"/>
          <w:lang w:val="en-GB"/>
        </w:rPr>
        <w:t xml:space="preserve"> the Czech Price Act for abusing its superior economic position by applying excessive prices. It was held by the Czech Supreme Administrative Court that such parallel investigations (and potential sanctions) were all right due to the different legal objectives of the legal regulations in question.</w:t>
      </w:r>
      <w:r w:rsidR="00867AE6">
        <w:rPr>
          <w:rStyle w:val="FootnoteReference"/>
          <w:color w:val="1F497D" w:themeColor="text2"/>
          <w:sz w:val="24"/>
          <w:szCs w:val="24"/>
          <w:lang w:val="en-GB"/>
        </w:rPr>
        <w:footnoteReference w:id="30"/>
      </w:r>
      <w:r w:rsidR="003C6AA3">
        <w:rPr>
          <w:color w:val="1F497D" w:themeColor="text2"/>
          <w:sz w:val="24"/>
          <w:szCs w:val="24"/>
          <w:lang w:val="en-GB"/>
        </w:rPr>
        <w:t xml:space="preserve"> Other cases related to a significant mining company which allegedly applied excessive and discriminatory prices for lignite with its dependent customers (coal powered electricity and/or heat producers) and which resulted to investigations both under the Czech Price Act by price regulating authorities and the Czech Competition Act by UOHS.</w:t>
      </w:r>
      <w:r w:rsidR="003C6AA3">
        <w:rPr>
          <w:rStyle w:val="FootnoteReference"/>
          <w:color w:val="1F497D" w:themeColor="text2"/>
          <w:sz w:val="24"/>
          <w:szCs w:val="24"/>
          <w:lang w:val="en-GB"/>
        </w:rPr>
        <w:footnoteReference w:id="31"/>
      </w:r>
    </w:p>
    <w:p w:rsidRPr="00C21D2A" w:rsidR="00C21D2A" w:rsidP="00C21D2A" w:rsidRDefault="00867AE6" w14:paraId="6219ED3F" w14:textId="47A95A24">
      <w:pPr>
        <w:spacing w:before="216" w:beforeLines="90" w:after="216" w:afterLines="90" w:line="276" w:lineRule="auto"/>
        <w:jc w:val="both"/>
        <w:rPr>
          <w:color w:val="1F497D" w:themeColor="text2"/>
          <w:sz w:val="24"/>
          <w:szCs w:val="24"/>
          <w:lang w:val="en-GB"/>
        </w:rPr>
      </w:pPr>
      <w:r>
        <w:rPr>
          <w:color w:val="1F497D" w:themeColor="text2"/>
          <w:sz w:val="24"/>
          <w:szCs w:val="24"/>
          <w:lang w:val="en-GB"/>
        </w:rPr>
        <w:t xml:space="preserve">Similarly, in a more distant past Czech savings bank was sanctioned for unfair treatment of consumers which pursuant to UOHS </w:t>
      </w:r>
      <w:r w:rsidR="00C21D2A">
        <w:rPr>
          <w:color w:val="1F497D" w:themeColor="text2"/>
          <w:sz w:val="24"/>
          <w:szCs w:val="24"/>
          <w:lang w:val="en-GB"/>
        </w:rPr>
        <w:t>represented an abuse of dominant position and which was confirmed by the High Court in Olomouc in judicial review.</w:t>
      </w:r>
      <w:r w:rsidR="00C21D2A">
        <w:rPr>
          <w:rStyle w:val="FootnoteReference"/>
          <w:color w:val="1F497D" w:themeColor="text2"/>
          <w:sz w:val="24"/>
          <w:szCs w:val="24"/>
          <w:lang w:val="en-GB"/>
        </w:rPr>
        <w:footnoteReference w:id="32"/>
      </w:r>
      <w:r w:rsidR="00C21D2A">
        <w:rPr>
          <w:color w:val="1F497D" w:themeColor="text2"/>
          <w:sz w:val="24"/>
          <w:szCs w:val="24"/>
          <w:lang w:val="en-GB"/>
        </w:rPr>
        <w:t xml:space="preserve"> The court in connection with this mentioned: “</w:t>
      </w:r>
      <w:r w:rsidRPr="00C21D2A" w:rsidR="00C21D2A">
        <w:rPr>
          <w:i/>
          <w:iCs/>
          <w:color w:val="1F497D" w:themeColor="text2"/>
          <w:sz w:val="24"/>
          <w:szCs w:val="24"/>
          <w:lang w:val="en-GB"/>
        </w:rPr>
        <w:t xml:space="preserve">It can be concluded that in both cases the contractual terms were found to be disadvantageous or even unusual for the clients. Since the conduct in question was committed by an undertaking with a dominant position, it always has the appearance of coercion, since the choice of the client is objectively limited by the degree of dominance of the competitor. That is the spirit and essence of the law, if it formulates the </w:t>
      </w:r>
      <w:r w:rsidRPr="00C21D2A" w:rsidR="00C21D2A">
        <w:rPr>
          <w:i/>
          <w:iCs/>
          <w:color w:val="1F497D" w:themeColor="text2"/>
          <w:sz w:val="24"/>
          <w:szCs w:val="24"/>
          <w:lang w:val="en-GB"/>
        </w:rPr>
        <w:t>offence</w:t>
      </w:r>
      <w:r w:rsidRPr="00C21D2A" w:rsidR="00C21D2A">
        <w:rPr>
          <w:i/>
          <w:iCs/>
          <w:color w:val="1F497D" w:themeColor="text2"/>
          <w:sz w:val="24"/>
          <w:szCs w:val="24"/>
          <w:lang w:val="en-GB"/>
        </w:rPr>
        <w:t xml:space="preserve"> of abuse of market position at all. By the conduct described, the applicant abused its dominant position to the detriment of consumers.</w:t>
      </w:r>
      <w:r w:rsidR="00C21D2A">
        <w:rPr>
          <w:color w:val="1F497D" w:themeColor="text2"/>
          <w:sz w:val="24"/>
          <w:szCs w:val="24"/>
          <w:lang w:val="en-GB"/>
        </w:rPr>
        <w:t>”</w:t>
      </w:r>
      <w:r w:rsidR="00C21D2A">
        <w:rPr>
          <w:rStyle w:val="FootnoteReference"/>
          <w:color w:val="1F497D" w:themeColor="text2"/>
          <w:sz w:val="24"/>
          <w:szCs w:val="24"/>
          <w:lang w:val="en-GB"/>
        </w:rPr>
        <w:footnoteReference w:id="33"/>
      </w:r>
    </w:p>
    <w:p w:rsidRPr="00C66D3F" w:rsidR="00E34348" w:rsidP="00CB16AC" w:rsidRDefault="000E48F9" w14:paraId="02125D57" w14:textId="5EDCE264">
      <w:pPr>
        <w:spacing w:before="216" w:beforeLines="90" w:after="216" w:afterLines="90" w:line="276" w:lineRule="auto"/>
        <w:jc w:val="both"/>
        <w:rPr>
          <w:color w:val="1F497D" w:themeColor="text2"/>
          <w:sz w:val="24"/>
          <w:szCs w:val="24"/>
          <w:lang w:val="en-GB"/>
        </w:rPr>
      </w:pPr>
      <w:r>
        <w:rPr>
          <w:color w:val="1F497D" w:themeColor="text2"/>
          <w:sz w:val="24"/>
          <w:szCs w:val="24"/>
          <w:lang w:val="en-GB"/>
        </w:rPr>
        <w:lastRenderedPageBreak/>
        <w:t>In addition, t</w:t>
      </w:r>
      <w:r w:rsidR="00E34348">
        <w:rPr>
          <w:color w:val="1F497D" w:themeColor="text2"/>
          <w:sz w:val="24"/>
          <w:szCs w:val="24"/>
          <w:lang w:val="en-GB"/>
        </w:rPr>
        <w:t xml:space="preserve">here is now a pending formal investigation in front of UOHS regarding an alleged abuse of dominant position by FTV Prima (a significant privately owned TV operator in the Czech Republic) where UOHS concentrates on allegedly excessive prices and other unfair conditions in contractual relationships with TV content distributors (primarily some IPTV providers). The formal proceeding was started in April 2025 and is still pending. UOHS contemplates on establishing the dominance </w:t>
      </w:r>
      <w:proofErr w:type="gramStart"/>
      <w:r w:rsidR="00E34348">
        <w:rPr>
          <w:color w:val="1F497D" w:themeColor="text2"/>
          <w:sz w:val="24"/>
          <w:szCs w:val="24"/>
          <w:lang w:val="en-GB"/>
        </w:rPr>
        <w:t>on the basis of</w:t>
      </w:r>
      <w:proofErr w:type="gramEnd"/>
      <w:r w:rsidR="00E34348">
        <w:rPr>
          <w:color w:val="1F497D" w:themeColor="text2"/>
          <w:sz w:val="24"/>
          <w:szCs w:val="24"/>
          <w:lang w:val="en-GB"/>
        </w:rPr>
        <w:t xml:space="preserve"> the presence of the so-called “must have” TV channels (based on consumer survey) and the alleged exercise of relative negotiation power by FTV Prima when it negotiated with those distributors.</w:t>
      </w:r>
    </w:p>
    <w:p w:rsidRPr="00C66D3F" w:rsidR="00677FD8" w:rsidP="00081E4D" w:rsidRDefault="00000000" w14:paraId="3F131E9B" w14:textId="420A685C">
      <w:pPr>
        <w:pStyle w:val="BodyText"/>
        <w:spacing w:before="216" w:beforeLines="90" w:after="216" w:afterLines="90" w:line="276" w:lineRule="auto"/>
        <w:ind w:left="0"/>
        <w:jc w:val="both"/>
        <w:rPr>
          <w:b/>
          <w:bCs/>
          <w:spacing w:val="-2"/>
          <w:lang w:val="en-GB"/>
        </w:rPr>
      </w:pPr>
      <w:r w:rsidRPr="00C66D3F">
        <w:rPr>
          <w:b/>
          <w:bCs/>
          <w:lang w:val="en-GB"/>
        </w:rPr>
        <w:t>How</w:t>
      </w:r>
      <w:r w:rsidRPr="00C66D3F">
        <w:rPr>
          <w:b/>
          <w:bCs/>
          <w:spacing w:val="-4"/>
          <w:lang w:val="en-GB"/>
        </w:rPr>
        <w:t xml:space="preserve"> </w:t>
      </w:r>
      <w:r w:rsidRPr="00C66D3F">
        <w:rPr>
          <w:b/>
          <w:bCs/>
          <w:lang w:val="en-GB"/>
        </w:rPr>
        <w:t>does</w:t>
      </w:r>
      <w:r w:rsidRPr="00C66D3F">
        <w:rPr>
          <w:b/>
          <w:bCs/>
          <w:spacing w:val="-2"/>
          <w:lang w:val="en-GB"/>
        </w:rPr>
        <w:t xml:space="preserve"> </w:t>
      </w:r>
      <w:r w:rsidRPr="00C66D3F">
        <w:rPr>
          <w:b/>
          <w:bCs/>
          <w:lang w:val="en-GB"/>
        </w:rPr>
        <w:t>the</w:t>
      </w:r>
      <w:r w:rsidRPr="00C66D3F">
        <w:rPr>
          <w:b/>
          <w:bCs/>
          <w:spacing w:val="-2"/>
          <w:lang w:val="en-GB"/>
        </w:rPr>
        <w:t xml:space="preserve"> </w:t>
      </w:r>
      <w:r w:rsidRPr="00C66D3F">
        <w:rPr>
          <w:b/>
          <w:bCs/>
          <w:lang w:val="en-GB"/>
        </w:rPr>
        <w:t>analysis</w:t>
      </w:r>
      <w:r w:rsidRPr="00C66D3F">
        <w:rPr>
          <w:b/>
          <w:bCs/>
          <w:spacing w:val="-1"/>
          <w:lang w:val="en-GB"/>
        </w:rPr>
        <w:t xml:space="preserve"> </w:t>
      </w:r>
      <w:r w:rsidRPr="00C66D3F">
        <w:rPr>
          <w:b/>
          <w:bCs/>
          <w:lang w:val="en-GB"/>
        </w:rPr>
        <w:t>change</w:t>
      </w:r>
      <w:r w:rsidRPr="00C66D3F">
        <w:rPr>
          <w:b/>
          <w:bCs/>
          <w:spacing w:val="-2"/>
          <w:lang w:val="en-GB"/>
        </w:rPr>
        <w:t xml:space="preserve"> </w:t>
      </w:r>
      <w:r w:rsidRPr="00C66D3F">
        <w:rPr>
          <w:b/>
          <w:bCs/>
          <w:lang w:val="en-GB"/>
        </w:rPr>
        <w:t>in</w:t>
      </w:r>
      <w:r w:rsidRPr="00C66D3F">
        <w:rPr>
          <w:b/>
          <w:bCs/>
          <w:spacing w:val="-1"/>
          <w:lang w:val="en-GB"/>
        </w:rPr>
        <w:t xml:space="preserve"> </w:t>
      </w:r>
      <w:r w:rsidRPr="00C66D3F">
        <w:rPr>
          <w:b/>
          <w:bCs/>
          <w:lang w:val="en-GB"/>
        </w:rPr>
        <w:t>the</w:t>
      </w:r>
      <w:r w:rsidRPr="00C66D3F">
        <w:rPr>
          <w:b/>
          <w:bCs/>
          <w:spacing w:val="-3"/>
          <w:lang w:val="en-GB"/>
        </w:rPr>
        <w:t xml:space="preserve"> </w:t>
      </w:r>
      <w:r w:rsidRPr="00C66D3F">
        <w:rPr>
          <w:b/>
          <w:bCs/>
          <w:lang w:val="en-GB"/>
        </w:rPr>
        <w:t>presence</w:t>
      </w:r>
      <w:r w:rsidRPr="00C66D3F">
        <w:rPr>
          <w:b/>
          <w:bCs/>
          <w:spacing w:val="-2"/>
          <w:lang w:val="en-GB"/>
        </w:rPr>
        <w:t xml:space="preserve"> </w:t>
      </w:r>
      <w:r w:rsidRPr="00C66D3F">
        <w:rPr>
          <w:b/>
          <w:bCs/>
          <w:lang w:val="en-GB"/>
        </w:rPr>
        <w:t>of</w:t>
      </w:r>
      <w:r w:rsidRPr="00C66D3F">
        <w:rPr>
          <w:b/>
          <w:bCs/>
          <w:spacing w:val="-1"/>
          <w:lang w:val="en-GB"/>
        </w:rPr>
        <w:t xml:space="preserve"> </w:t>
      </w:r>
      <w:r w:rsidRPr="00C66D3F">
        <w:rPr>
          <w:b/>
          <w:bCs/>
          <w:lang w:val="en-GB"/>
        </w:rPr>
        <w:t>two-sided,</w:t>
      </w:r>
      <w:r w:rsidRPr="00C66D3F">
        <w:rPr>
          <w:b/>
          <w:bCs/>
          <w:spacing w:val="-1"/>
          <w:lang w:val="en-GB"/>
        </w:rPr>
        <w:t xml:space="preserve"> </w:t>
      </w:r>
      <w:r w:rsidRPr="00C66D3F">
        <w:rPr>
          <w:b/>
          <w:bCs/>
          <w:lang w:val="en-GB"/>
        </w:rPr>
        <w:t>or</w:t>
      </w:r>
      <w:r w:rsidRPr="00C66D3F">
        <w:rPr>
          <w:b/>
          <w:bCs/>
          <w:spacing w:val="-1"/>
          <w:lang w:val="en-GB"/>
        </w:rPr>
        <w:t xml:space="preserve"> </w:t>
      </w:r>
      <w:r w:rsidRPr="00C66D3F">
        <w:rPr>
          <w:b/>
          <w:bCs/>
          <w:lang w:val="en-GB"/>
        </w:rPr>
        <w:t>multi-sided,</w:t>
      </w:r>
      <w:r w:rsidRPr="00C66D3F">
        <w:rPr>
          <w:b/>
          <w:bCs/>
          <w:spacing w:val="-1"/>
          <w:lang w:val="en-GB"/>
        </w:rPr>
        <w:t xml:space="preserve"> </w:t>
      </w:r>
      <w:r w:rsidRPr="00C66D3F">
        <w:rPr>
          <w:b/>
          <w:bCs/>
          <w:spacing w:val="-2"/>
          <w:lang w:val="en-GB"/>
        </w:rPr>
        <w:t>markets?</w:t>
      </w:r>
    </w:p>
    <w:p w:rsidRPr="00C66D3F" w:rsidR="00A416EF" w:rsidP="00CB16AC" w:rsidRDefault="004A30BF" w14:paraId="1B7BF0EB" w14:textId="4A4B654F">
      <w:pPr>
        <w:spacing w:before="216" w:beforeLines="90" w:after="216" w:afterLines="90" w:line="276" w:lineRule="auto"/>
        <w:jc w:val="both"/>
        <w:rPr>
          <w:color w:val="1F497D" w:themeColor="text2"/>
          <w:sz w:val="24"/>
          <w:szCs w:val="24"/>
          <w:lang w:val="en-GB"/>
        </w:rPr>
      </w:pPr>
      <w:r w:rsidRPr="00C66D3F">
        <w:rPr>
          <w:color w:val="1F497D" w:themeColor="text2"/>
          <w:sz w:val="24"/>
          <w:szCs w:val="24"/>
          <w:lang w:val="en-GB"/>
        </w:rPr>
        <w:t xml:space="preserve">The </w:t>
      </w:r>
      <w:r w:rsidRPr="00C66D3F" w:rsidR="00A416EF">
        <w:rPr>
          <w:color w:val="1F497D" w:themeColor="text2"/>
          <w:sz w:val="24"/>
          <w:szCs w:val="24"/>
          <w:lang w:val="en-GB"/>
        </w:rPr>
        <w:t xml:space="preserve">Czech law does not specifically address two-sided or multi-sided markets </w:t>
      </w:r>
      <w:r w:rsidRPr="00C66D3F">
        <w:rPr>
          <w:color w:val="1F497D" w:themeColor="text2"/>
          <w:sz w:val="24"/>
          <w:szCs w:val="24"/>
          <w:lang w:val="en-GB"/>
        </w:rPr>
        <w:t xml:space="preserve">in </w:t>
      </w:r>
      <w:r w:rsidRPr="00C66D3F" w:rsidR="00A416EF">
        <w:rPr>
          <w:color w:val="1F497D" w:themeColor="text2"/>
          <w:sz w:val="24"/>
          <w:szCs w:val="24"/>
          <w:lang w:val="en-GB"/>
        </w:rPr>
        <w:t>the context of relative market power or economic dependence.</w:t>
      </w:r>
      <w:r w:rsidRPr="00C66D3F" w:rsidR="00EC55B1">
        <w:rPr>
          <w:color w:val="1F497D" w:themeColor="text2"/>
          <w:sz w:val="24"/>
          <w:szCs w:val="24"/>
          <w:lang w:val="en-GB"/>
        </w:rPr>
        <w:t xml:space="preserve"> </w:t>
      </w:r>
      <w:r w:rsidRPr="00C66D3F" w:rsidR="004A1073">
        <w:rPr>
          <w:color w:val="1F497D" w:themeColor="text2"/>
          <w:sz w:val="24"/>
          <w:szCs w:val="24"/>
          <w:lang w:val="en-GB"/>
        </w:rPr>
        <w:t>Thus</w:t>
      </w:r>
      <w:r w:rsidRPr="00C66D3F" w:rsidR="003B6108">
        <w:rPr>
          <w:color w:val="1F497D" w:themeColor="text2"/>
          <w:sz w:val="24"/>
          <w:szCs w:val="24"/>
          <w:lang w:val="en-GB"/>
        </w:rPr>
        <w:t>, the</w:t>
      </w:r>
      <w:r w:rsidRPr="00C66D3F" w:rsidR="004A1073">
        <w:rPr>
          <w:color w:val="1F497D" w:themeColor="text2"/>
          <w:sz w:val="24"/>
          <w:szCs w:val="24"/>
          <w:lang w:val="en-GB"/>
        </w:rPr>
        <w:t xml:space="preserve"> respective analysis would not fundamentally change as – for example within the meaning of the Significant Market Power Act – the respective legal test would be still about whether the buyer</w:t>
      </w:r>
      <w:r w:rsidRPr="00C66D3F" w:rsidR="00E60407">
        <w:rPr>
          <w:color w:val="1F497D" w:themeColor="text2"/>
          <w:sz w:val="24"/>
          <w:szCs w:val="24"/>
          <w:lang w:val="en-GB"/>
        </w:rPr>
        <w:t>(s)</w:t>
      </w:r>
      <w:r w:rsidRPr="00C66D3F" w:rsidR="004A1073">
        <w:rPr>
          <w:color w:val="1F497D" w:themeColor="text2"/>
          <w:sz w:val="24"/>
          <w:szCs w:val="24"/>
          <w:lang w:val="en-GB"/>
        </w:rPr>
        <w:t xml:space="preserve"> </w:t>
      </w:r>
      <w:r w:rsidRPr="00C66D3F" w:rsidR="0067794F">
        <w:rPr>
          <w:color w:val="1F497D" w:themeColor="text2"/>
          <w:sz w:val="24"/>
          <w:szCs w:val="24"/>
          <w:lang w:val="en-GB"/>
        </w:rPr>
        <w:t xml:space="preserve">(including buyers alliance) </w:t>
      </w:r>
      <w:r w:rsidRPr="00C66D3F" w:rsidR="004A1073">
        <w:rPr>
          <w:color w:val="1F497D" w:themeColor="text2"/>
          <w:sz w:val="24"/>
          <w:szCs w:val="24"/>
          <w:lang w:val="en-GB"/>
        </w:rPr>
        <w:t>can enforce unfair advantages over supplier</w:t>
      </w:r>
      <w:r w:rsidRPr="00C66D3F" w:rsidR="00E60407">
        <w:rPr>
          <w:color w:val="1F497D" w:themeColor="text2"/>
          <w:sz w:val="24"/>
          <w:szCs w:val="24"/>
          <w:lang w:val="en-GB"/>
        </w:rPr>
        <w:t>(</w:t>
      </w:r>
      <w:r w:rsidRPr="00C66D3F" w:rsidR="004A1073">
        <w:rPr>
          <w:color w:val="1F497D" w:themeColor="text2"/>
          <w:sz w:val="24"/>
          <w:szCs w:val="24"/>
          <w:lang w:val="en-GB"/>
        </w:rPr>
        <w:t>s</w:t>
      </w:r>
      <w:r w:rsidRPr="00C66D3F" w:rsidR="00E60407">
        <w:rPr>
          <w:color w:val="1F497D" w:themeColor="text2"/>
          <w:sz w:val="24"/>
          <w:szCs w:val="24"/>
          <w:lang w:val="en-GB"/>
        </w:rPr>
        <w:t>)</w:t>
      </w:r>
      <w:r w:rsidRPr="00C66D3F" w:rsidR="004A1073">
        <w:rPr>
          <w:color w:val="1F497D" w:themeColor="text2"/>
          <w:sz w:val="24"/>
          <w:szCs w:val="24"/>
          <w:lang w:val="en-GB"/>
        </w:rPr>
        <w:t>.</w:t>
      </w:r>
    </w:p>
    <w:p w:rsidRPr="00C66D3F" w:rsidR="00677FD8" w:rsidP="00CB16AC" w:rsidRDefault="00000000" w14:paraId="55010FFD" w14:textId="77777777">
      <w:pPr>
        <w:pStyle w:val="Heading1"/>
        <w:numPr>
          <w:ilvl w:val="1"/>
          <w:numId w:val="1"/>
        </w:numPr>
        <w:tabs>
          <w:tab w:val="left" w:pos="795"/>
        </w:tabs>
        <w:spacing w:before="216" w:beforeLines="90" w:after="216" w:afterLines="90" w:line="276" w:lineRule="auto"/>
        <w:jc w:val="both"/>
        <w:rPr>
          <w:lang w:val="en-GB"/>
        </w:rPr>
      </w:pPr>
      <w:r w:rsidRPr="00C66D3F">
        <w:rPr>
          <w:lang w:val="en-GB"/>
        </w:rPr>
        <w:t>Criteria</w:t>
      </w:r>
      <w:r w:rsidRPr="00C66D3F">
        <w:rPr>
          <w:spacing w:val="-4"/>
          <w:lang w:val="en-GB"/>
        </w:rPr>
        <w:t xml:space="preserve"> </w:t>
      </w:r>
      <w:r w:rsidRPr="00C66D3F">
        <w:rPr>
          <w:lang w:val="en-GB"/>
        </w:rPr>
        <w:t>Related</w:t>
      </w:r>
      <w:r w:rsidRPr="00C66D3F">
        <w:rPr>
          <w:spacing w:val="-1"/>
          <w:lang w:val="en-GB"/>
        </w:rPr>
        <w:t xml:space="preserve"> </w:t>
      </w:r>
      <w:r w:rsidRPr="00C66D3F">
        <w:rPr>
          <w:lang w:val="en-GB"/>
        </w:rPr>
        <w:t>to</w:t>
      </w:r>
      <w:r w:rsidRPr="00C66D3F">
        <w:rPr>
          <w:spacing w:val="-2"/>
          <w:lang w:val="en-GB"/>
        </w:rPr>
        <w:t xml:space="preserve"> </w:t>
      </w:r>
      <w:r w:rsidRPr="00C66D3F">
        <w:rPr>
          <w:lang w:val="en-GB"/>
        </w:rPr>
        <w:t>the</w:t>
      </w:r>
      <w:r w:rsidRPr="00C66D3F">
        <w:rPr>
          <w:spacing w:val="-2"/>
          <w:lang w:val="en-GB"/>
        </w:rPr>
        <w:t xml:space="preserve"> </w:t>
      </w:r>
      <w:r w:rsidRPr="00C66D3F">
        <w:rPr>
          <w:lang w:val="en-GB"/>
        </w:rPr>
        <w:t>Company</w:t>
      </w:r>
      <w:r w:rsidRPr="00C66D3F">
        <w:rPr>
          <w:spacing w:val="-1"/>
          <w:lang w:val="en-GB"/>
        </w:rPr>
        <w:t xml:space="preserve"> </w:t>
      </w:r>
      <w:r w:rsidRPr="00C66D3F">
        <w:rPr>
          <w:lang w:val="en-GB"/>
        </w:rPr>
        <w:t>having</w:t>
      </w:r>
      <w:r w:rsidRPr="00C66D3F">
        <w:rPr>
          <w:spacing w:val="-2"/>
          <w:lang w:val="en-GB"/>
        </w:rPr>
        <w:t xml:space="preserve"> </w:t>
      </w:r>
      <w:r w:rsidRPr="00C66D3F">
        <w:rPr>
          <w:lang w:val="en-GB"/>
        </w:rPr>
        <w:t>a</w:t>
      </w:r>
      <w:r w:rsidRPr="00C66D3F">
        <w:rPr>
          <w:spacing w:val="-2"/>
          <w:lang w:val="en-GB"/>
        </w:rPr>
        <w:t xml:space="preserve"> </w:t>
      </w:r>
      <w:r w:rsidRPr="00C66D3F">
        <w:rPr>
          <w:lang w:val="en-GB"/>
        </w:rPr>
        <w:t>Relative</w:t>
      </w:r>
      <w:r w:rsidRPr="00C66D3F">
        <w:rPr>
          <w:spacing w:val="-2"/>
          <w:lang w:val="en-GB"/>
        </w:rPr>
        <w:t xml:space="preserve"> </w:t>
      </w:r>
      <w:r w:rsidRPr="00C66D3F">
        <w:rPr>
          <w:lang w:val="en-GB"/>
        </w:rPr>
        <w:t>Market</w:t>
      </w:r>
      <w:r w:rsidRPr="00C66D3F">
        <w:rPr>
          <w:spacing w:val="-2"/>
          <w:lang w:val="en-GB"/>
        </w:rPr>
        <w:t xml:space="preserve"> Power</w:t>
      </w:r>
    </w:p>
    <w:p w:rsidRPr="00C66D3F" w:rsidR="004A0060" w:rsidP="00081E4D" w:rsidRDefault="00000000" w14:paraId="50FA710D" w14:textId="77777777">
      <w:pPr>
        <w:pStyle w:val="BodyText"/>
        <w:spacing w:before="216" w:beforeLines="90" w:after="216" w:afterLines="90" w:line="276" w:lineRule="auto"/>
        <w:ind w:left="0"/>
        <w:jc w:val="both"/>
        <w:rPr>
          <w:b/>
          <w:bCs/>
          <w:lang w:val="en-GB"/>
        </w:rPr>
      </w:pPr>
      <w:r w:rsidRPr="00C66D3F">
        <w:rPr>
          <w:b/>
          <w:bCs/>
          <w:lang w:val="en-GB"/>
        </w:rPr>
        <w:t>Are</w:t>
      </w:r>
      <w:r w:rsidRPr="00C66D3F">
        <w:rPr>
          <w:b/>
          <w:bCs/>
          <w:spacing w:val="-7"/>
          <w:lang w:val="en-GB"/>
        </w:rPr>
        <w:t xml:space="preserve"> </w:t>
      </w:r>
      <w:r w:rsidRPr="00C66D3F">
        <w:rPr>
          <w:b/>
          <w:bCs/>
          <w:lang w:val="en-GB"/>
        </w:rPr>
        <w:t>there</w:t>
      </w:r>
      <w:r w:rsidRPr="00C66D3F">
        <w:rPr>
          <w:b/>
          <w:bCs/>
          <w:spacing w:val="-7"/>
          <w:lang w:val="en-GB"/>
        </w:rPr>
        <w:t xml:space="preserve"> </w:t>
      </w:r>
      <w:r w:rsidRPr="00C66D3F">
        <w:rPr>
          <w:b/>
          <w:bCs/>
          <w:lang w:val="en-GB"/>
        </w:rPr>
        <w:t>criteria</w:t>
      </w:r>
      <w:r w:rsidRPr="00C66D3F">
        <w:rPr>
          <w:b/>
          <w:bCs/>
          <w:spacing w:val="-7"/>
          <w:lang w:val="en-GB"/>
        </w:rPr>
        <w:t xml:space="preserve"> </w:t>
      </w:r>
      <w:r w:rsidRPr="00C66D3F">
        <w:rPr>
          <w:b/>
          <w:bCs/>
          <w:lang w:val="en-GB"/>
        </w:rPr>
        <w:t>that</w:t>
      </w:r>
      <w:r w:rsidRPr="00C66D3F">
        <w:rPr>
          <w:b/>
          <w:bCs/>
          <w:spacing w:val="-7"/>
          <w:lang w:val="en-GB"/>
        </w:rPr>
        <w:t xml:space="preserve"> </w:t>
      </w:r>
      <w:r w:rsidRPr="00C66D3F">
        <w:rPr>
          <w:b/>
          <w:bCs/>
          <w:lang w:val="en-GB"/>
        </w:rPr>
        <w:t>related</w:t>
      </w:r>
      <w:r w:rsidRPr="00C66D3F">
        <w:rPr>
          <w:b/>
          <w:bCs/>
          <w:spacing w:val="-7"/>
          <w:lang w:val="en-GB"/>
        </w:rPr>
        <w:t xml:space="preserve"> </w:t>
      </w:r>
      <w:r w:rsidRPr="00C66D3F">
        <w:rPr>
          <w:b/>
          <w:bCs/>
          <w:lang w:val="en-GB"/>
        </w:rPr>
        <w:t>to</w:t>
      </w:r>
      <w:r w:rsidRPr="00C66D3F">
        <w:rPr>
          <w:b/>
          <w:bCs/>
          <w:spacing w:val="-7"/>
          <w:lang w:val="en-GB"/>
        </w:rPr>
        <w:t xml:space="preserve"> </w:t>
      </w:r>
      <w:r w:rsidRPr="00C66D3F">
        <w:rPr>
          <w:b/>
          <w:bCs/>
          <w:lang w:val="en-GB"/>
        </w:rPr>
        <w:t>the</w:t>
      </w:r>
      <w:r w:rsidRPr="00C66D3F">
        <w:rPr>
          <w:b/>
          <w:bCs/>
          <w:spacing w:val="-7"/>
          <w:lang w:val="en-GB"/>
        </w:rPr>
        <w:t xml:space="preserve"> </w:t>
      </w:r>
      <w:r w:rsidRPr="00C66D3F">
        <w:rPr>
          <w:b/>
          <w:bCs/>
          <w:lang w:val="en-GB"/>
        </w:rPr>
        <w:t>size,</w:t>
      </w:r>
      <w:r w:rsidRPr="00C66D3F">
        <w:rPr>
          <w:b/>
          <w:bCs/>
          <w:spacing w:val="-7"/>
          <w:lang w:val="en-GB"/>
        </w:rPr>
        <w:t xml:space="preserve"> </w:t>
      </w:r>
      <w:r w:rsidRPr="00C66D3F">
        <w:rPr>
          <w:b/>
          <w:bCs/>
          <w:lang w:val="en-GB"/>
        </w:rPr>
        <w:t>turnover,</w:t>
      </w:r>
      <w:r w:rsidRPr="00C66D3F">
        <w:rPr>
          <w:b/>
          <w:bCs/>
          <w:spacing w:val="-7"/>
          <w:lang w:val="en-GB"/>
        </w:rPr>
        <w:t xml:space="preserve"> </w:t>
      </w:r>
      <w:r w:rsidRPr="00C66D3F">
        <w:rPr>
          <w:b/>
          <w:bCs/>
          <w:lang w:val="en-GB"/>
        </w:rPr>
        <w:t>products,</w:t>
      </w:r>
      <w:r w:rsidRPr="00C66D3F">
        <w:rPr>
          <w:b/>
          <w:bCs/>
          <w:spacing w:val="-7"/>
          <w:lang w:val="en-GB"/>
        </w:rPr>
        <w:t xml:space="preserve"> </w:t>
      </w:r>
      <w:proofErr w:type="gramStart"/>
      <w:r w:rsidRPr="00C66D3F">
        <w:rPr>
          <w:b/>
          <w:bCs/>
          <w:lang w:val="en-GB"/>
        </w:rPr>
        <w:t>brands</w:t>
      </w:r>
      <w:proofErr w:type="gramEnd"/>
      <w:r w:rsidRPr="00C66D3F">
        <w:rPr>
          <w:b/>
          <w:bCs/>
          <w:spacing w:val="-7"/>
          <w:lang w:val="en-GB"/>
        </w:rPr>
        <w:t xml:space="preserve"> </w:t>
      </w:r>
      <w:r w:rsidRPr="00C66D3F">
        <w:rPr>
          <w:b/>
          <w:bCs/>
          <w:lang w:val="en-GB"/>
        </w:rPr>
        <w:t>or</w:t>
      </w:r>
      <w:r w:rsidRPr="00C66D3F">
        <w:rPr>
          <w:b/>
          <w:bCs/>
          <w:spacing w:val="-7"/>
          <w:lang w:val="en-GB"/>
        </w:rPr>
        <w:t xml:space="preserve"> </w:t>
      </w:r>
      <w:r w:rsidRPr="00C66D3F">
        <w:rPr>
          <w:b/>
          <w:bCs/>
          <w:lang w:val="en-GB"/>
        </w:rPr>
        <w:t>other</w:t>
      </w:r>
      <w:r w:rsidRPr="00C66D3F">
        <w:rPr>
          <w:b/>
          <w:bCs/>
          <w:spacing w:val="-7"/>
          <w:lang w:val="en-GB"/>
        </w:rPr>
        <w:t xml:space="preserve"> </w:t>
      </w:r>
      <w:r w:rsidRPr="00C66D3F">
        <w:rPr>
          <w:b/>
          <w:bCs/>
          <w:lang w:val="en-GB"/>
        </w:rPr>
        <w:t>elements</w:t>
      </w:r>
      <w:r w:rsidRPr="00C66D3F">
        <w:rPr>
          <w:b/>
          <w:bCs/>
          <w:spacing w:val="-7"/>
          <w:lang w:val="en-GB"/>
        </w:rPr>
        <w:t xml:space="preserve"> </w:t>
      </w:r>
      <w:r w:rsidRPr="00C66D3F">
        <w:rPr>
          <w:b/>
          <w:bCs/>
          <w:lang w:val="en-GB"/>
        </w:rPr>
        <w:t>of</w:t>
      </w:r>
      <w:r w:rsidRPr="00C66D3F">
        <w:rPr>
          <w:b/>
          <w:bCs/>
          <w:spacing w:val="-7"/>
          <w:lang w:val="en-GB"/>
        </w:rPr>
        <w:t xml:space="preserve"> </w:t>
      </w:r>
      <w:r w:rsidRPr="00C66D3F">
        <w:rPr>
          <w:b/>
          <w:bCs/>
          <w:lang w:val="en-GB"/>
        </w:rPr>
        <w:t>the company under investigation of relative market power?</w:t>
      </w:r>
      <w:r w:rsidRPr="00C66D3F" w:rsidR="004A0060">
        <w:rPr>
          <w:b/>
          <w:bCs/>
          <w:lang w:val="en-GB"/>
        </w:rPr>
        <w:t xml:space="preserve"> How</w:t>
      </w:r>
      <w:r w:rsidRPr="00C66D3F" w:rsidR="004A0060">
        <w:rPr>
          <w:b/>
          <w:bCs/>
          <w:spacing w:val="-1"/>
          <w:lang w:val="en-GB"/>
        </w:rPr>
        <w:t xml:space="preserve"> </w:t>
      </w:r>
      <w:r w:rsidRPr="00C66D3F" w:rsidR="004A0060">
        <w:rPr>
          <w:b/>
          <w:bCs/>
          <w:lang w:val="en-GB"/>
        </w:rPr>
        <w:t>are</w:t>
      </w:r>
      <w:r w:rsidRPr="00C66D3F" w:rsidR="004A0060">
        <w:rPr>
          <w:b/>
          <w:bCs/>
          <w:spacing w:val="-2"/>
          <w:lang w:val="en-GB"/>
        </w:rPr>
        <w:t xml:space="preserve"> </w:t>
      </w:r>
      <w:r w:rsidRPr="00C66D3F" w:rsidR="004A0060">
        <w:rPr>
          <w:b/>
          <w:bCs/>
          <w:lang w:val="en-GB"/>
        </w:rPr>
        <w:t>these</w:t>
      </w:r>
      <w:r w:rsidRPr="00C66D3F" w:rsidR="004A0060">
        <w:rPr>
          <w:b/>
          <w:bCs/>
          <w:spacing w:val="-1"/>
          <w:lang w:val="en-GB"/>
        </w:rPr>
        <w:t xml:space="preserve"> </w:t>
      </w:r>
      <w:r w:rsidRPr="00C66D3F" w:rsidR="004A0060">
        <w:rPr>
          <w:b/>
          <w:bCs/>
          <w:spacing w:val="-2"/>
          <w:lang w:val="en-GB"/>
        </w:rPr>
        <w:t>assessed?</w:t>
      </w:r>
    </w:p>
    <w:p w:rsidRPr="00C66D3F" w:rsidR="00240719" w:rsidP="00240719" w:rsidRDefault="00240719" w14:paraId="35755B7D" w14:textId="48E9F7CB">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 xml:space="preserve">Yes, but only </w:t>
      </w:r>
      <w:proofErr w:type="gramStart"/>
      <w:r w:rsidRPr="00C66D3F">
        <w:rPr>
          <w:color w:val="1F497D" w:themeColor="text2"/>
          <w:lang w:val="en-GB"/>
        </w:rPr>
        <w:t>with regard to</w:t>
      </w:r>
      <w:proofErr w:type="gramEnd"/>
      <w:r w:rsidRPr="00C66D3F">
        <w:rPr>
          <w:color w:val="1F497D" w:themeColor="text2"/>
          <w:lang w:val="en-GB"/>
        </w:rPr>
        <w:t xml:space="preserve"> the above-discussed similar concepts </w:t>
      </w:r>
      <w:r w:rsidRPr="00C66D3F" w:rsidR="003B6108">
        <w:rPr>
          <w:color w:val="1F497D" w:themeColor="text2"/>
          <w:lang w:val="en-GB"/>
        </w:rPr>
        <w:t>since</w:t>
      </w:r>
      <w:r w:rsidRPr="00C66D3F">
        <w:rPr>
          <w:color w:val="1F497D" w:themeColor="text2"/>
          <w:lang w:val="en-GB"/>
        </w:rPr>
        <w:t xml:space="preserve"> the relative market power as such is not addressed under the Czech law.</w:t>
      </w:r>
    </w:p>
    <w:p w:rsidRPr="00C66D3F" w:rsidR="00240719" w:rsidP="00240719" w:rsidRDefault="00240719" w14:paraId="350D7739" w14:textId="3E995FB8">
      <w:pPr>
        <w:spacing w:line="276" w:lineRule="auto"/>
        <w:jc w:val="both"/>
        <w:rPr>
          <w:color w:val="1F497D" w:themeColor="text2"/>
          <w:sz w:val="24"/>
          <w:szCs w:val="24"/>
        </w:rPr>
      </w:pPr>
      <w:r w:rsidRPr="00C66D3F">
        <w:rPr>
          <w:color w:val="1F497D" w:themeColor="text2"/>
          <w:sz w:val="24"/>
          <w:szCs w:val="24"/>
        </w:rPr>
        <w:t xml:space="preserve">The Czech Price Act </w:t>
      </w:r>
      <w:proofErr w:type="gramStart"/>
      <w:r w:rsidRPr="00C66D3F">
        <w:rPr>
          <w:color w:val="1F497D" w:themeColor="text2"/>
          <w:sz w:val="24"/>
          <w:szCs w:val="24"/>
        </w:rPr>
        <w:t>takes into account</w:t>
      </w:r>
      <w:proofErr w:type="gramEnd"/>
      <w:r w:rsidRPr="00C66D3F">
        <w:rPr>
          <w:color w:val="1F497D" w:themeColor="text2"/>
          <w:sz w:val="24"/>
          <w:szCs w:val="24"/>
        </w:rPr>
        <w:t xml:space="preserve"> when assessing the possible existen</w:t>
      </w:r>
      <w:r w:rsidR="00E34348">
        <w:rPr>
          <w:color w:val="1F497D" w:themeColor="text2"/>
          <w:sz w:val="24"/>
          <w:szCs w:val="24"/>
        </w:rPr>
        <w:t>ce</w:t>
      </w:r>
      <w:r w:rsidRPr="00C66D3F">
        <w:rPr>
          <w:color w:val="1F497D" w:themeColor="text2"/>
          <w:sz w:val="24"/>
          <w:szCs w:val="24"/>
        </w:rPr>
        <w:t xml:space="preserve"> of a superior economic position, </w:t>
      </w:r>
      <w:r w:rsidRPr="00C66D3F">
        <w:rPr>
          <w:i/>
          <w:iCs/>
          <w:color w:val="1F497D" w:themeColor="text2"/>
          <w:sz w:val="24"/>
          <w:szCs w:val="24"/>
        </w:rPr>
        <w:t>inter alia</w:t>
      </w:r>
      <w:r w:rsidRPr="00C66D3F">
        <w:rPr>
          <w:color w:val="1F497D" w:themeColor="text2"/>
          <w:sz w:val="24"/>
          <w:szCs w:val="24"/>
        </w:rPr>
        <w:t xml:space="preserve">, </w:t>
      </w:r>
      <w:r w:rsidRPr="00C66D3F" w:rsidR="003B6108">
        <w:rPr>
          <w:color w:val="1F497D" w:themeColor="text2"/>
          <w:sz w:val="24"/>
          <w:szCs w:val="24"/>
        </w:rPr>
        <w:t xml:space="preserve">the </w:t>
      </w:r>
      <w:r w:rsidRPr="00C66D3F">
        <w:rPr>
          <w:color w:val="1F497D" w:themeColor="text2"/>
          <w:sz w:val="24"/>
          <w:szCs w:val="24"/>
        </w:rPr>
        <w:t>volume of the sold or purchased goods, economical or financial strength of the parties concerned, and market barriers.</w:t>
      </w:r>
      <w:r w:rsidRPr="00C66D3F">
        <w:rPr>
          <w:rStyle w:val="FootnoteReference"/>
          <w:color w:val="1F497D" w:themeColor="text2"/>
          <w:sz w:val="24"/>
          <w:szCs w:val="24"/>
        </w:rPr>
        <w:footnoteReference w:id="34"/>
      </w:r>
      <w:r w:rsidRPr="00C66D3F">
        <w:rPr>
          <w:color w:val="1F497D" w:themeColor="text2"/>
          <w:sz w:val="24"/>
          <w:szCs w:val="24"/>
        </w:rPr>
        <w:t xml:space="preserve"> </w:t>
      </w:r>
    </w:p>
    <w:p w:rsidRPr="00C66D3F" w:rsidR="00240719" w:rsidP="00240719" w:rsidRDefault="00240719" w14:paraId="60A3A204" w14:textId="77777777">
      <w:pPr>
        <w:spacing w:line="276" w:lineRule="auto"/>
        <w:jc w:val="both"/>
        <w:rPr>
          <w:color w:val="1F497D" w:themeColor="text2"/>
          <w:sz w:val="24"/>
          <w:szCs w:val="24"/>
        </w:rPr>
      </w:pPr>
    </w:p>
    <w:p w:rsidRPr="00C66D3F" w:rsidR="00240719" w:rsidP="00240719" w:rsidRDefault="00240719" w14:paraId="008B6B45" w14:textId="77777777">
      <w:pPr>
        <w:spacing w:line="276" w:lineRule="auto"/>
        <w:jc w:val="both"/>
        <w:rPr>
          <w:color w:val="1F497D" w:themeColor="text2"/>
          <w:sz w:val="24"/>
          <w:szCs w:val="24"/>
        </w:rPr>
      </w:pPr>
      <w:r w:rsidRPr="00C66D3F">
        <w:rPr>
          <w:color w:val="1F497D" w:themeColor="text2"/>
          <w:sz w:val="24"/>
          <w:szCs w:val="24"/>
        </w:rPr>
        <w:t>The Significant Market Power Act uses turnover thresholds for buyers in the food sector,</w:t>
      </w:r>
      <w:r w:rsidRPr="00C66D3F">
        <w:rPr>
          <w:rStyle w:val="FootnoteReference"/>
          <w:color w:val="1F497D" w:themeColor="text2"/>
          <w:sz w:val="24"/>
          <w:szCs w:val="24"/>
        </w:rPr>
        <w:footnoteReference w:id="35"/>
      </w:r>
      <w:r w:rsidRPr="00C66D3F">
        <w:rPr>
          <w:color w:val="1F497D" w:themeColor="text2"/>
          <w:sz w:val="24"/>
          <w:szCs w:val="24"/>
        </w:rPr>
        <w:t xml:space="preserve"> </w:t>
      </w:r>
      <w:proofErr w:type="gramStart"/>
      <w:r w:rsidRPr="00C66D3F">
        <w:rPr>
          <w:color w:val="1F497D" w:themeColor="text2"/>
          <w:sz w:val="24"/>
          <w:szCs w:val="24"/>
        </w:rPr>
        <w:t>i.e.</w:t>
      </w:r>
      <w:proofErr w:type="gramEnd"/>
      <w:r w:rsidRPr="00C66D3F">
        <w:rPr>
          <w:color w:val="1F497D" w:themeColor="text2"/>
          <w:sz w:val="24"/>
          <w:szCs w:val="24"/>
        </w:rPr>
        <w:t xml:space="preserve"> it presupposes that a significant market power is held by:</w:t>
      </w:r>
    </w:p>
    <w:p w:rsidRPr="00C66D3F" w:rsidR="00240719" w:rsidP="00240719" w:rsidRDefault="00240719" w14:paraId="7F9ED42F" w14:textId="77777777">
      <w:pPr>
        <w:spacing w:line="276" w:lineRule="auto"/>
        <w:jc w:val="both"/>
        <w:rPr>
          <w:color w:val="1F497D" w:themeColor="text2"/>
          <w:sz w:val="24"/>
          <w:szCs w:val="24"/>
        </w:rPr>
      </w:pPr>
    </w:p>
    <w:p w:rsidRPr="00C66D3F" w:rsidR="00240719" w:rsidP="00240719" w:rsidRDefault="00240719" w14:paraId="0B3F1008" w14:textId="77777777">
      <w:pPr>
        <w:pStyle w:val="ListParagraph"/>
        <w:numPr>
          <w:ilvl w:val="0"/>
          <w:numId w:val="12"/>
        </w:numPr>
        <w:spacing w:line="276" w:lineRule="auto"/>
        <w:jc w:val="both"/>
        <w:rPr>
          <w:color w:val="1F497D" w:themeColor="text2"/>
          <w:sz w:val="24"/>
          <w:szCs w:val="24"/>
        </w:rPr>
      </w:pPr>
      <w:r w:rsidRPr="00C66D3F">
        <w:rPr>
          <w:color w:val="1F497D" w:themeColor="text2"/>
          <w:sz w:val="24"/>
          <w:szCs w:val="24"/>
        </w:rPr>
        <w:t xml:space="preserve">a buyer whose annual turnover exceeds EUR 2,000,000, in relation to a supplier whose annual turnover does not exceed EUR </w:t>
      </w:r>
      <w:proofErr w:type="gramStart"/>
      <w:r w:rsidRPr="00C66D3F">
        <w:rPr>
          <w:color w:val="1F497D" w:themeColor="text2"/>
          <w:sz w:val="24"/>
          <w:szCs w:val="24"/>
        </w:rPr>
        <w:t>2,000,000;</w:t>
      </w:r>
      <w:proofErr w:type="gramEnd"/>
    </w:p>
    <w:p w:rsidRPr="00C66D3F" w:rsidR="00240719" w:rsidP="00240719" w:rsidRDefault="00240719" w14:paraId="0D56B2CA" w14:textId="77777777">
      <w:pPr>
        <w:pStyle w:val="ListParagraph"/>
        <w:spacing w:line="276" w:lineRule="auto"/>
        <w:ind w:left="720" w:firstLine="0"/>
        <w:jc w:val="both"/>
        <w:rPr>
          <w:color w:val="1F497D" w:themeColor="text2"/>
          <w:sz w:val="24"/>
          <w:szCs w:val="24"/>
        </w:rPr>
      </w:pPr>
    </w:p>
    <w:p w:rsidRPr="00C66D3F" w:rsidR="00240719" w:rsidP="00240719" w:rsidRDefault="00240719" w14:paraId="5215A57B" w14:textId="77777777">
      <w:pPr>
        <w:pStyle w:val="ListParagraph"/>
        <w:numPr>
          <w:ilvl w:val="0"/>
          <w:numId w:val="12"/>
        </w:numPr>
        <w:spacing w:line="276" w:lineRule="auto"/>
        <w:jc w:val="both"/>
        <w:rPr>
          <w:color w:val="1F497D" w:themeColor="text2"/>
          <w:sz w:val="24"/>
          <w:szCs w:val="24"/>
        </w:rPr>
      </w:pPr>
      <w:r w:rsidRPr="00C66D3F">
        <w:rPr>
          <w:color w:val="1F497D" w:themeColor="text2"/>
          <w:sz w:val="24"/>
          <w:szCs w:val="24"/>
        </w:rPr>
        <w:t xml:space="preserve">a buyer whose annual turnover exceeds EUR 10,000,000, in relation to a supplier whose annual turnover exceeds EUR 2,000,000 but does not exceed EUR </w:t>
      </w:r>
      <w:proofErr w:type="gramStart"/>
      <w:r w:rsidRPr="00C66D3F">
        <w:rPr>
          <w:color w:val="1F497D" w:themeColor="text2"/>
          <w:sz w:val="24"/>
          <w:szCs w:val="24"/>
        </w:rPr>
        <w:t>10,000,000;</w:t>
      </w:r>
      <w:proofErr w:type="gramEnd"/>
    </w:p>
    <w:p w:rsidRPr="00C66D3F" w:rsidR="00240719" w:rsidP="00240719" w:rsidRDefault="00240719" w14:paraId="237A3F12" w14:textId="77777777">
      <w:pPr>
        <w:pStyle w:val="ListParagraph"/>
        <w:rPr>
          <w:color w:val="1F497D" w:themeColor="text2"/>
          <w:sz w:val="24"/>
          <w:szCs w:val="24"/>
        </w:rPr>
      </w:pPr>
    </w:p>
    <w:p w:rsidRPr="00C66D3F" w:rsidR="00240719" w:rsidP="00240719" w:rsidRDefault="00240719" w14:paraId="23D251C9" w14:textId="77777777">
      <w:pPr>
        <w:pStyle w:val="ListParagraph"/>
        <w:numPr>
          <w:ilvl w:val="0"/>
          <w:numId w:val="12"/>
        </w:numPr>
        <w:spacing w:line="276" w:lineRule="auto"/>
        <w:jc w:val="both"/>
        <w:rPr>
          <w:color w:val="1F497D" w:themeColor="text2"/>
          <w:sz w:val="24"/>
          <w:szCs w:val="24"/>
        </w:rPr>
      </w:pPr>
      <w:r w:rsidRPr="00C66D3F">
        <w:rPr>
          <w:color w:val="1F497D" w:themeColor="text2"/>
          <w:sz w:val="24"/>
          <w:szCs w:val="24"/>
        </w:rPr>
        <w:t xml:space="preserve">a buyer whose annual turnover exceeds EUR 50,000,000, in relation to a supplier whose annual turnover exceeds EUR 10,000,000 but does not exceed EUR </w:t>
      </w:r>
      <w:proofErr w:type="gramStart"/>
      <w:r w:rsidRPr="00C66D3F">
        <w:rPr>
          <w:color w:val="1F497D" w:themeColor="text2"/>
          <w:sz w:val="24"/>
          <w:szCs w:val="24"/>
        </w:rPr>
        <w:t>50,000,000;</w:t>
      </w:r>
      <w:proofErr w:type="gramEnd"/>
    </w:p>
    <w:p w:rsidRPr="00C66D3F" w:rsidR="00240719" w:rsidP="00240719" w:rsidRDefault="00240719" w14:paraId="569840FE" w14:textId="77777777">
      <w:pPr>
        <w:pStyle w:val="ListParagraph"/>
        <w:rPr>
          <w:color w:val="1F497D" w:themeColor="text2"/>
          <w:sz w:val="24"/>
          <w:szCs w:val="24"/>
        </w:rPr>
      </w:pPr>
    </w:p>
    <w:p w:rsidRPr="00C66D3F" w:rsidR="00240719" w:rsidP="00240719" w:rsidRDefault="00240719" w14:paraId="2A023A39" w14:textId="77777777">
      <w:pPr>
        <w:pStyle w:val="ListParagraph"/>
        <w:numPr>
          <w:ilvl w:val="0"/>
          <w:numId w:val="12"/>
        </w:numPr>
        <w:spacing w:line="276" w:lineRule="auto"/>
        <w:jc w:val="both"/>
        <w:rPr>
          <w:color w:val="1F497D" w:themeColor="text2"/>
          <w:sz w:val="24"/>
          <w:szCs w:val="24"/>
        </w:rPr>
      </w:pPr>
      <w:r w:rsidRPr="00C66D3F">
        <w:rPr>
          <w:color w:val="1F497D" w:themeColor="text2"/>
          <w:sz w:val="24"/>
          <w:szCs w:val="24"/>
        </w:rPr>
        <w:t xml:space="preserve">a buyer whose annual turnover exceeds EUR 150,000,000, in relation to a supplier whose annual turnover exceeds EUR 50,000,000 but does not exceed EUR </w:t>
      </w:r>
      <w:proofErr w:type="gramStart"/>
      <w:r w:rsidRPr="00C66D3F">
        <w:rPr>
          <w:color w:val="1F497D" w:themeColor="text2"/>
          <w:sz w:val="24"/>
          <w:szCs w:val="24"/>
        </w:rPr>
        <w:t>150,000,000;</w:t>
      </w:r>
      <w:proofErr w:type="gramEnd"/>
    </w:p>
    <w:p w:rsidRPr="00C66D3F" w:rsidR="00240719" w:rsidP="00240719" w:rsidRDefault="00240719" w14:paraId="32807067" w14:textId="77777777">
      <w:pPr>
        <w:pStyle w:val="ListParagraph"/>
        <w:rPr>
          <w:color w:val="1F497D" w:themeColor="text2"/>
          <w:sz w:val="24"/>
          <w:szCs w:val="24"/>
        </w:rPr>
      </w:pPr>
    </w:p>
    <w:p w:rsidRPr="00C66D3F" w:rsidR="00240719" w:rsidP="00240719" w:rsidRDefault="00240719" w14:paraId="0464F524" w14:textId="77777777">
      <w:pPr>
        <w:pStyle w:val="ListParagraph"/>
        <w:numPr>
          <w:ilvl w:val="0"/>
          <w:numId w:val="12"/>
        </w:numPr>
        <w:spacing w:line="276" w:lineRule="auto"/>
        <w:jc w:val="both"/>
        <w:rPr>
          <w:color w:val="1F497D" w:themeColor="text2"/>
          <w:sz w:val="24"/>
          <w:szCs w:val="24"/>
        </w:rPr>
      </w:pPr>
      <w:r w:rsidRPr="00C66D3F">
        <w:rPr>
          <w:color w:val="1F497D" w:themeColor="text2"/>
          <w:sz w:val="24"/>
          <w:szCs w:val="24"/>
        </w:rPr>
        <w:t>a buyer whose annual turnover exceeds EUR 350,000,000, in relation to a supplier whose annual turnover exceeds EUR 150,000,000 but does not exceed EUR 350,000,000; or</w:t>
      </w:r>
    </w:p>
    <w:p w:rsidRPr="00C66D3F" w:rsidR="00240719" w:rsidP="00240719" w:rsidRDefault="00240719" w14:paraId="301D11C3" w14:textId="77777777">
      <w:pPr>
        <w:pStyle w:val="ListParagraph"/>
        <w:rPr>
          <w:color w:val="1F497D" w:themeColor="text2"/>
          <w:sz w:val="24"/>
          <w:szCs w:val="24"/>
        </w:rPr>
      </w:pPr>
    </w:p>
    <w:p w:rsidRPr="00C66D3F" w:rsidR="00240719" w:rsidP="00240719" w:rsidRDefault="00240719" w14:paraId="663F3BB5" w14:textId="77777777">
      <w:pPr>
        <w:pStyle w:val="ListParagraph"/>
        <w:numPr>
          <w:ilvl w:val="0"/>
          <w:numId w:val="12"/>
        </w:numPr>
        <w:spacing w:line="276" w:lineRule="auto"/>
        <w:jc w:val="both"/>
        <w:rPr>
          <w:color w:val="1F497D" w:themeColor="text2"/>
          <w:sz w:val="24"/>
          <w:szCs w:val="24"/>
        </w:rPr>
      </w:pPr>
      <w:r w:rsidRPr="00C66D3F">
        <w:rPr>
          <w:color w:val="1F497D" w:themeColor="text2"/>
          <w:sz w:val="24"/>
          <w:szCs w:val="24"/>
        </w:rPr>
        <w:t xml:space="preserve">a buyer that is the State, a territorial self-governing unit, another public law entity, or an association thereof, in relation to a supplier whose annual turnover does not exceed EUR </w:t>
      </w:r>
      <w:proofErr w:type="gramStart"/>
      <w:r w:rsidRPr="00C66D3F">
        <w:rPr>
          <w:color w:val="1F497D" w:themeColor="text2"/>
          <w:sz w:val="24"/>
          <w:szCs w:val="24"/>
        </w:rPr>
        <w:t>350,000,000;</w:t>
      </w:r>
      <w:proofErr w:type="gramEnd"/>
    </w:p>
    <w:p w:rsidRPr="00C66D3F" w:rsidR="00240719" w:rsidP="00240719" w:rsidRDefault="00240719" w14:paraId="22E26EBD" w14:textId="77777777">
      <w:pPr>
        <w:pStyle w:val="ListParagraph"/>
        <w:rPr>
          <w:color w:val="1F497D" w:themeColor="text2"/>
          <w:sz w:val="24"/>
          <w:szCs w:val="24"/>
        </w:rPr>
      </w:pPr>
    </w:p>
    <w:p w:rsidRPr="00C66D3F" w:rsidR="00240719" w:rsidP="00240719" w:rsidRDefault="00240719" w14:paraId="63BF1649" w14:textId="77777777">
      <w:pPr>
        <w:pStyle w:val="ListParagraph"/>
        <w:numPr>
          <w:ilvl w:val="0"/>
          <w:numId w:val="12"/>
        </w:numPr>
        <w:spacing w:line="276" w:lineRule="auto"/>
        <w:jc w:val="both"/>
        <w:rPr>
          <w:color w:val="1F497D" w:themeColor="text2"/>
          <w:sz w:val="24"/>
          <w:szCs w:val="24"/>
        </w:rPr>
      </w:pPr>
      <w:r w:rsidRPr="00C66D3F">
        <w:rPr>
          <w:color w:val="1F497D" w:themeColor="text2"/>
          <w:sz w:val="24"/>
          <w:szCs w:val="24"/>
        </w:rPr>
        <w:t>a buyer whose annual turnover in the territory of the Czech Republic exceeds CZK 5 </w:t>
      </w:r>
      <w:proofErr w:type="gramStart"/>
      <w:r w:rsidRPr="00C66D3F">
        <w:rPr>
          <w:color w:val="1F497D" w:themeColor="text2"/>
          <w:sz w:val="24"/>
          <w:szCs w:val="24"/>
        </w:rPr>
        <w:t>billion;</w:t>
      </w:r>
      <w:proofErr w:type="gramEnd"/>
    </w:p>
    <w:p w:rsidRPr="00C66D3F" w:rsidR="00240719" w:rsidP="00240719" w:rsidRDefault="00240719" w14:paraId="34C6CF41" w14:textId="77777777">
      <w:pPr>
        <w:pStyle w:val="ListParagraph"/>
        <w:rPr>
          <w:color w:val="1F497D" w:themeColor="text2"/>
          <w:sz w:val="24"/>
          <w:szCs w:val="24"/>
        </w:rPr>
      </w:pPr>
    </w:p>
    <w:p w:rsidRPr="00C66D3F" w:rsidR="00240719" w:rsidP="00240719" w:rsidRDefault="00240719" w14:paraId="4A09B732" w14:textId="77777777">
      <w:pPr>
        <w:pStyle w:val="ListParagraph"/>
        <w:numPr>
          <w:ilvl w:val="0"/>
          <w:numId w:val="12"/>
        </w:numPr>
        <w:spacing w:line="276" w:lineRule="auto"/>
        <w:jc w:val="both"/>
        <w:rPr>
          <w:color w:val="1F497D" w:themeColor="text2"/>
          <w:sz w:val="24"/>
          <w:szCs w:val="24"/>
        </w:rPr>
      </w:pPr>
      <w:r w:rsidRPr="00C66D3F">
        <w:rPr>
          <w:color w:val="1F497D" w:themeColor="text2"/>
          <w:sz w:val="24"/>
          <w:szCs w:val="24"/>
        </w:rPr>
        <w:t>a buyer that is a controlled entity, whose annual turnover in the territory of the Czech Republic does not exceed CZK 5 billion, provided that its turnover, together with the turnover of the controlling entity, exceeds CZK 5 billion; or</w:t>
      </w:r>
    </w:p>
    <w:p w:rsidRPr="00C66D3F" w:rsidR="00240719" w:rsidP="00240719" w:rsidRDefault="00240719" w14:paraId="71C5D70C" w14:textId="77777777">
      <w:pPr>
        <w:pStyle w:val="ListParagraph"/>
        <w:rPr>
          <w:color w:val="1F497D" w:themeColor="text2"/>
          <w:sz w:val="24"/>
          <w:szCs w:val="24"/>
        </w:rPr>
      </w:pPr>
    </w:p>
    <w:p w:rsidRPr="00C66D3F" w:rsidR="00240719" w:rsidP="00240719" w:rsidRDefault="00240719" w14:paraId="4DD7D80D" w14:textId="77777777">
      <w:pPr>
        <w:pStyle w:val="ListParagraph"/>
        <w:numPr>
          <w:ilvl w:val="0"/>
          <w:numId w:val="12"/>
        </w:numPr>
        <w:spacing w:line="276" w:lineRule="auto"/>
        <w:jc w:val="both"/>
        <w:rPr>
          <w:color w:val="1F497D" w:themeColor="text2"/>
          <w:sz w:val="24"/>
          <w:szCs w:val="24"/>
        </w:rPr>
      </w:pPr>
      <w:r w:rsidRPr="00C66D3F">
        <w:rPr>
          <w:color w:val="1F497D" w:themeColor="text2"/>
          <w:sz w:val="24"/>
          <w:szCs w:val="24"/>
        </w:rPr>
        <w:t>a purchasing alliance whose combined turnover of its members in the territory of the Czech Republic exceeds CZK 5 billion.</w:t>
      </w:r>
    </w:p>
    <w:p w:rsidRPr="00C66D3F" w:rsidR="00240719" w:rsidP="00240719" w:rsidRDefault="00240719" w14:paraId="6C884BC1" w14:textId="77777777">
      <w:pPr>
        <w:spacing w:line="276" w:lineRule="auto"/>
        <w:jc w:val="both"/>
        <w:rPr>
          <w:color w:val="1F497D" w:themeColor="text2"/>
          <w:sz w:val="24"/>
          <w:szCs w:val="24"/>
        </w:rPr>
      </w:pPr>
    </w:p>
    <w:p w:rsidRPr="00C66D3F" w:rsidR="00240719" w:rsidP="00240719" w:rsidRDefault="00240719" w14:paraId="43CF0D92" w14:textId="707015D5">
      <w:pPr>
        <w:spacing w:line="276" w:lineRule="auto"/>
        <w:jc w:val="both"/>
        <w:rPr>
          <w:color w:val="1F497D" w:themeColor="text2"/>
          <w:sz w:val="24"/>
          <w:szCs w:val="24"/>
        </w:rPr>
      </w:pPr>
      <w:r w:rsidRPr="00C66D3F">
        <w:rPr>
          <w:color w:val="1F497D" w:themeColor="text2"/>
          <w:sz w:val="24"/>
          <w:szCs w:val="24"/>
        </w:rPr>
        <w:t xml:space="preserve">In case of the protection of </w:t>
      </w:r>
      <w:r w:rsidR="00A038BF">
        <w:rPr>
          <w:color w:val="1F497D" w:themeColor="text2"/>
          <w:sz w:val="24"/>
          <w:szCs w:val="24"/>
        </w:rPr>
        <w:t>a</w:t>
      </w:r>
      <w:r w:rsidRPr="00C66D3F">
        <w:rPr>
          <w:color w:val="1F497D" w:themeColor="text2"/>
          <w:sz w:val="24"/>
          <w:szCs w:val="24"/>
        </w:rPr>
        <w:t xml:space="preserve"> weaker party under the Czech Civil Code, the following criteria would be assessed:</w:t>
      </w:r>
      <w:r w:rsidRPr="00C66D3F">
        <w:rPr>
          <w:rStyle w:val="FootnoteReference"/>
          <w:color w:val="1F497D" w:themeColor="text2"/>
          <w:sz w:val="24"/>
          <w:szCs w:val="24"/>
        </w:rPr>
        <w:footnoteReference w:id="36"/>
      </w:r>
    </w:p>
    <w:p w:rsidRPr="00C66D3F" w:rsidR="00240719" w:rsidP="00240719" w:rsidRDefault="00240719" w14:paraId="79486796" w14:textId="77777777">
      <w:pPr>
        <w:spacing w:line="276" w:lineRule="auto"/>
        <w:jc w:val="both"/>
        <w:rPr>
          <w:color w:val="1F497D" w:themeColor="text2"/>
          <w:sz w:val="24"/>
          <w:szCs w:val="24"/>
        </w:rPr>
      </w:pPr>
    </w:p>
    <w:p w:rsidRPr="00C66D3F" w:rsidR="00240719" w:rsidP="00240719" w:rsidRDefault="00240719" w14:paraId="69BAE59E" w14:textId="77777777">
      <w:pPr>
        <w:pStyle w:val="ListParagraph"/>
        <w:numPr>
          <w:ilvl w:val="0"/>
          <w:numId w:val="13"/>
        </w:numPr>
        <w:spacing w:line="276" w:lineRule="auto"/>
        <w:jc w:val="both"/>
        <w:rPr>
          <w:color w:val="1F497D" w:themeColor="text2"/>
          <w:sz w:val="24"/>
          <w:szCs w:val="24"/>
        </w:rPr>
      </w:pPr>
      <w:r w:rsidRPr="00C66D3F">
        <w:rPr>
          <w:color w:val="1F497D" w:themeColor="text2"/>
          <w:sz w:val="24"/>
          <w:szCs w:val="24"/>
        </w:rPr>
        <w:t xml:space="preserve">length (duration) of the respective business </w:t>
      </w:r>
      <w:proofErr w:type="gramStart"/>
      <w:r w:rsidRPr="00C66D3F">
        <w:rPr>
          <w:color w:val="1F497D" w:themeColor="text2"/>
          <w:sz w:val="24"/>
          <w:szCs w:val="24"/>
        </w:rPr>
        <w:t>relationship;</w:t>
      </w:r>
      <w:proofErr w:type="gramEnd"/>
    </w:p>
    <w:p w:rsidRPr="00C66D3F" w:rsidR="00240719" w:rsidP="00240719" w:rsidRDefault="00240719" w14:paraId="4207CF9E" w14:textId="77777777">
      <w:pPr>
        <w:pStyle w:val="ListParagraph"/>
        <w:spacing w:line="276" w:lineRule="auto"/>
        <w:ind w:left="1080" w:firstLine="0"/>
        <w:jc w:val="both"/>
        <w:rPr>
          <w:color w:val="1F497D" w:themeColor="text2"/>
          <w:sz w:val="24"/>
          <w:szCs w:val="24"/>
        </w:rPr>
      </w:pPr>
    </w:p>
    <w:p w:rsidRPr="00C66D3F" w:rsidR="00240719" w:rsidP="00240719" w:rsidRDefault="00240719" w14:paraId="40B4A57C" w14:textId="77777777">
      <w:pPr>
        <w:pStyle w:val="ListParagraph"/>
        <w:numPr>
          <w:ilvl w:val="0"/>
          <w:numId w:val="13"/>
        </w:numPr>
        <w:spacing w:line="276" w:lineRule="auto"/>
        <w:jc w:val="both"/>
        <w:rPr>
          <w:color w:val="1F497D" w:themeColor="text2"/>
          <w:sz w:val="24"/>
          <w:szCs w:val="24"/>
        </w:rPr>
      </w:pPr>
      <w:r w:rsidRPr="00C66D3F">
        <w:rPr>
          <w:color w:val="1F497D" w:themeColor="text2"/>
          <w:sz w:val="24"/>
          <w:szCs w:val="24"/>
        </w:rPr>
        <w:t>specific technical equipment depending on the activities of the stronger party (logistical equipment, standardization</w:t>
      </w:r>
      <w:proofErr w:type="gramStart"/>
      <w:r w:rsidRPr="00C66D3F">
        <w:rPr>
          <w:color w:val="1F497D" w:themeColor="text2"/>
          <w:sz w:val="24"/>
          <w:szCs w:val="24"/>
        </w:rPr>
        <w:t>);</w:t>
      </w:r>
      <w:proofErr w:type="gramEnd"/>
      <w:r w:rsidRPr="00C66D3F">
        <w:rPr>
          <w:color w:val="1F497D" w:themeColor="text2"/>
          <w:sz w:val="24"/>
          <w:szCs w:val="24"/>
        </w:rPr>
        <w:t xml:space="preserve">  </w:t>
      </w:r>
    </w:p>
    <w:p w:rsidRPr="00C66D3F" w:rsidR="00240719" w:rsidP="00240719" w:rsidRDefault="00240719" w14:paraId="6D3D4BA7" w14:textId="77777777">
      <w:pPr>
        <w:pStyle w:val="ListParagraph"/>
        <w:spacing w:line="276" w:lineRule="auto"/>
        <w:ind w:left="1080" w:firstLine="0"/>
        <w:jc w:val="both"/>
        <w:rPr>
          <w:color w:val="1F497D" w:themeColor="text2"/>
          <w:sz w:val="24"/>
          <w:szCs w:val="24"/>
        </w:rPr>
      </w:pPr>
    </w:p>
    <w:p w:rsidRPr="00C66D3F" w:rsidR="00240719" w:rsidP="00240719" w:rsidRDefault="00240719" w14:paraId="638C3C0E" w14:textId="77777777">
      <w:pPr>
        <w:pStyle w:val="ListParagraph"/>
        <w:numPr>
          <w:ilvl w:val="0"/>
          <w:numId w:val="13"/>
        </w:numPr>
        <w:spacing w:line="276" w:lineRule="auto"/>
        <w:jc w:val="both"/>
        <w:rPr>
          <w:color w:val="1F497D" w:themeColor="text2"/>
          <w:sz w:val="24"/>
          <w:szCs w:val="24"/>
        </w:rPr>
      </w:pPr>
      <w:r w:rsidRPr="00C66D3F">
        <w:rPr>
          <w:color w:val="1F497D" w:themeColor="text2"/>
          <w:sz w:val="24"/>
          <w:szCs w:val="24"/>
        </w:rPr>
        <w:t xml:space="preserve">difficulty/easiness to quickly change business </w:t>
      </w:r>
      <w:proofErr w:type="gramStart"/>
      <w:r w:rsidRPr="00C66D3F">
        <w:rPr>
          <w:color w:val="1F497D" w:themeColor="text2"/>
          <w:sz w:val="24"/>
          <w:szCs w:val="24"/>
        </w:rPr>
        <w:t>partners;</w:t>
      </w:r>
      <w:proofErr w:type="gramEnd"/>
      <w:r w:rsidRPr="00C66D3F">
        <w:rPr>
          <w:color w:val="1F497D" w:themeColor="text2"/>
          <w:sz w:val="24"/>
          <w:szCs w:val="24"/>
        </w:rPr>
        <w:t xml:space="preserve">  </w:t>
      </w:r>
    </w:p>
    <w:p w:rsidRPr="00C66D3F" w:rsidR="00240719" w:rsidP="00240719" w:rsidRDefault="00240719" w14:paraId="15E8BEA1" w14:textId="77777777">
      <w:pPr>
        <w:pStyle w:val="ListParagraph"/>
        <w:spacing w:line="276" w:lineRule="auto"/>
        <w:ind w:left="1080" w:firstLine="0"/>
        <w:jc w:val="both"/>
        <w:rPr>
          <w:color w:val="1F497D" w:themeColor="text2"/>
          <w:sz w:val="24"/>
          <w:szCs w:val="24"/>
        </w:rPr>
      </w:pPr>
    </w:p>
    <w:p w:rsidRPr="00C66D3F" w:rsidR="00240719" w:rsidP="00240719" w:rsidRDefault="00240719" w14:paraId="1CE5DC4A" w14:textId="77777777">
      <w:pPr>
        <w:pStyle w:val="ListParagraph"/>
        <w:numPr>
          <w:ilvl w:val="0"/>
          <w:numId w:val="13"/>
        </w:numPr>
        <w:spacing w:line="276" w:lineRule="auto"/>
        <w:jc w:val="both"/>
        <w:rPr>
          <w:color w:val="1F497D" w:themeColor="text2"/>
          <w:sz w:val="24"/>
          <w:szCs w:val="24"/>
        </w:rPr>
      </w:pPr>
      <w:r w:rsidRPr="00C66D3F">
        <w:rPr>
          <w:color w:val="1F497D" w:themeColor="text2"/>
          <w:sz w:val="24"/>
          <w:szCs w:val="24"/>
        </w:rPr>
        <w:t xml:space="preserve">share of turnover generated by the dependent party in transactions with the stronger </w:t>
      </w:r>
      <w:proofErr w:type="gramStart"/>
      <w:r w:rsidRPr="00C66D3F">
        <w:rPr>
          <w:color w:val="1F497D" w:themeColor="text2"/>
          <w:sz w:val="24"/>
          <w:szCs w:val="24"/>
        </w:rPr>
        <w:t>party;</w:t>
      </w:r>
      <w:proofErr w:type="gramEnd"/>
    </w:p>
    <w:p w:rsidRPr="00C66D3F" w:rsidR="00240719" w:rsidP="00240719" w:rsidRDefault="00240719" w14:paraId="3940C665" w14:textId="77777777">
      <w:pPr>
        <w:pStyle w:val="ListParagraph"/>
        <w:rPr>
          <w:color w:val="1F497D" w:themeColor="text2"/>
          <w:sz w:val="24"/>
          <w:szCs w:val="24"/>
        </w:rPr>
      </w:pPr>
    </w:p>
    <w:p w:rsidRPr="00C66D3F" w:rsidR="00240719" w:rsidP="00240719" w:rsidRDefault="00240719" w14:paraId="04D9DD5A" w14:textId="14D7A2BB">
      <w:pPr>
        <w:pStyle w:val="ListParagraph"/>
        <w:numPr>
          <w:ilvl w:val="0"/>
          <w:numId w:val="13"/>
        </w:numPr>
        <w:spacing w:line="276" w:lineRule="auto"/>
        <w:jc w:val="both"/>
        <w:rPr>
          <w:color w:val="1F497D" w:themeColor="text2"/>
          <w:sz w:val="24"/>
          <w:szCs w:val="24"/>
        </w:rPr>
      </w:pPr>
      <w:r w:rsidRPr="00C66D3F">
        <w:rPr>
          <w:color w:val="1F497D" w:themeColor="text2"/>
          <w:sz w:val="24"/>
          <w:szCs w:val="24"/>
        </w:rPr>
        <w:t xml:space="preserve">possible other criteria indicating the existence of an abuse of the weaker-stronger party relationship; however, </w:t>
      </w:r>
      <w:r w:rsidRPr="00C66D3F">
        <w:rPr>
          <w:i/>
          <w:iCs/>
          <w:color w:val="1F497D" w:themeColor="text2"/>
          <w:sz w:val="24"/>
          <w:szCs w:val="24"/>
        </w:rPr>
        <w:t>“an imbalanced contractual relationship is shaped more by economic dependence than by bargaining power. The common denominator is the restriction of autonomy of will for various reasons.”</w:t>
      </w:r>
      <w:r w:rsidRPr="00C66D3F">
        <w:rPr>
          <w:rStyle w:val="FootnoteReference"/>
          <w:i/>
          <w:iCs/>
          <w:color w:val="1F497D" w:themeColor="text2"/>
          <w:sz w:val="24"/>
          <w:szCs w:val="24"/>
        </w:rPr>
        <w:footnoteReference w:id="37"/>
      </w:r>
    </w:p>
    <w:p w:rsidRPr="00C66D3F" w:rsidR="00677FD8" w:rsidP="00CB16AC" w:rsidRDefault="00000000" w14:paraId="7DE8D327" w14:textId="77777777">
      <w:pPr>
        <w:pStyle w:val="Heading1"/>
        <w:numPr>
          <w:ilvl w:val="1"/>
          <w:numId w:val="1"/>
        </w:numPr>
        <w:tabs>
          <w:tab w:val="left" w:pos="795"/>
        </w:tabs>
        <w:spacing w:before="216" w:beforeLines="90" w:after="216" w:afterLines="90" w:line="276" w:lineRule="auto"/>
        <w:jc w:val="both"/>
        <w:rPr>
          <w:lang w:val="en-GB"/>
        </w:rPr>
      </w:pPr>
      <w:r w:rsidRPr="00C66D3F">
        <w:rPr>
          <w:lang w:val="en-GB"/>
        </w:rPr>
        <w:lastRenderedPageBreak/>
        <w:t>Criteria</w:t>
      </w:r>
      <w:r w:rsidRPr="00C66D3F">
        <w:rPr>
          <w:spacing w:val="-4"/>
          <w:lang w:val="en-GB"/>
        </w:rPr>
        <w:t xml:space="preserve"> </w:t>
      </w:r>
      <w:r w:rsidRPr="00C66D3F">
        <w:rPr>
          <w:lang w:val="en-GB"/>
        </w:rPr>
        <w:t>related</w:t>
      </w:r>
      <w:r w:rsidRPr="00C66D3F">
        <w:rPr>
          <w:spacing w:val="-2"/>
          <w:lang w:val="en-GB"/>
        </w:rPr>
        <w:t xml:space="preserve"> </w:t>
      </w:r>
      <w:r w:rsidRPr="00C66D3F">
        <w:rPr>
          <w:lang w:val="en-GB"/>
        </w:rPr>
        <w:t>to</w:t>
      </w:r>
      <w:r w:rsidRPr="00C66D3F">
        <w:rPr>
          <w:spacing w:val="-2"/>
          <w:lang w:val="en-GB"/>
        </w:rPr>
        <w:t xml:space="preserve"> </w:t>
      </w:r>
      <w:r w:rsidRPr="00C66D3F">
        <w:rPr>
          <w:lang w:val="en-GB"/>
        </w:rPr>
        <w:t>the</w:t>
      </w:r>
      <w:r w:rsidRPr="00C66D3F">
        <w:rPr>
          <w:spacing w:val="-2"/>
          <w:lang w:val="en-GB"/>
        </w:rPr>
        <w:t xml:space="preserve"> </w:t>
      </w:r>
      <w:r w:rsidRPr="00C66D3F">
        <w:rPr>
          <w:lang w:val="en-GB"/>
        </w:rPr>
        <w:t>Company</w:t>
      </w:r>
      <w:r w:rsidRPr="00C66D3F">
        <w:rPr>
          <w:spacing w:val="-2"/>
          <w:lang w:val="en-GB"/>
        </w:rPr>
        <w:t xml:space="preserve"> </w:t>
      </w:r>
      <w:r w:rsidRPr="00C66D3F">
        <w:rPr>
          <w:lang w:val="en-GB"/>
        </w:rPr>
        <w:t>in</w:t>
      </w:r>
      <w:r w:rsidRPr="00C66D3F">
        <w:rPr>
          <w:spacing w:val="-2"/>
          <w:lang w:val="en-GB"/>
        </w:rPr>
        <w:t xml:space="preserve"> </w:t>
      </w:r>
      <w:r w:rsidRPr="00C66D3F">
        <w:rPr>
          <w:lang w:val="en-GB"/>
        </w:rPr>
        <w:t>a</w:t>
      </w:r>
      <w:r w:rsidRPr="00C66D3F">
        <w:rPr>
          <w:spacing w:val="-2"/>
          <w:lang w:val="en-GB"/>
        </w:rPr>
        <w:t xml:space="preserve"> </w:t>
      </w:r>
      <w:r w:rsidRPr="00C66D3F">
        <w:rPr>
          <w:lang w:val="en-GB"/>
        </w:rPr>
        <w:t>Dependency</w:t>
      </w:r>
      <w:r w:rsidRPr="00C66D3F">
        <w:rPr>
          <w:spacing w:val="-1"/>
          <w:lang w:val="en-GB"/>
        </w:rPr>
        <w:t xml:space="preserve"> </w:t>
      </w:r>
      <w:r w:rsidRPr="00C66D3F">
        <w:rPr>
          <w:spacing w:val="-2"/>
          <w:lang w:val="en-GB"/>
        </w:rPr>
        <w:t>Situation</w:t>
      </w:r>
    </w:p>
    <w:p w:rsidRPr="00C66D3F" w:rsidR="00677FD8" w:rsidP="00081E4D" w:rsidRDefault="00000000" w14:paraId="6B6F9C0C" w14:textId="77777777">
      <w:pPr>
        <w:pStyle w:val="BodyText"/>
        <w:spacing w:before="216" w:beforeLines="90" w:after="216" w:afterLines="90" w:line="276" w:lineRule="auto"/>
        <w:ind w:left="0" w:right="135"/>
        <w:jc w:val="both"/>
        <w:rPr>
          <w:b/>
          <w:bCs/>
          <w:color w:val="1F497D" w:themeColor="text2"/>
          <w:lang w:val="en-GB"/>
        </w:rPr>
      </w:pPr>
      <w:r w:rsidRPr="00D75640">
        <w:rPr>
          <w:b/>
          <w:bCs/>
          <w:lang w:val="en-GB"/>
        </w:rPr>
        <w:t>Are there criteria that relate to the size, activity, turnover, economic situation, behaviour, specific</w:t>
      </w:r>
      <w:r w:rsidRPr="00D75640">
        <w:rPr>
          <w:b/>
          <w:bCs/>
          <w:spacing w:val="-15"/>
          <w:lang w:val="en-GB"/>
        </w:rPr>
        <w:t xml:space="preserve"> </w:t>
      </w:r>
      <w:proofErr w:type="gramStart"/>
      <w:r w:rsidRPr="00D75640">
        <w:rPr>
          <w:b/>
          <w:bCs/>
          <w:lang w:val="en-GB"/>
        </w:rPr>
        <w:t>investments</w:t>
      </w:r>
      <w:proofErr w:type="gramEnd"/>
      <w:r w:rsidRPr="00D75640">
        <w:rPr>
          <w:b/>
          <w:bCs/>
          <w:spacing w:val="-15"/>
          <w:lang w:val="en-GB"/>
        </w:rPr>
        <w:t xml:space="preserve"> </w:t>
      </w:r>
      <w:r w:rsidRPr="00D75640">
        <w:rPr>
          <w:b/>
          <w:bCs/>
          <w:lang w:val="en-GB"/>
        </w:rPr>
        <w:t>or</w:t>
      </w:r>
      <w:r w:rsidRPr="00D75640">
        <w:rPr>
          <w:b/>
          <w:bCs/>
          <w:spacing w:val="-15"/>
          <w:lang w:val="en-GB"/>
        </w:rPr>
        <w:t xml:space="preserve"> </w:t>
      </w:r>
      <w:r w:rsidRPr="00D75640">
        <w:rPr>
          <w:b/>
          <w:bCs/>
          <w:lang w:val="en-GB"/>
        </w:rPr>
        <w:t>other</w:t>
      </w:r>
      <w:r w:rsidRPr="00D75640">
        <w:rPr>
          <w:b/>
          <w:bCs/>
          <w:spacing w:val="-15"/>
          <w:lang w:val="en-GB"/>
        </w:rPr>
        <w:t xml:space="preserve"> </w:t>
      </w:r>
      <w:r w:rsidRPr="00D75640">
        <w:rPr>
          <w:b/>
          <w:bCs/>
          <w:lang w:val="en-GB"/>
        </w:rPr>
        <w:t>elements</w:t>
      </w:r>
      <w:r w:rsidRPr="00D75640">
        <w:rPr>
          <w:b/>
          <w:bCs/>
          <w:spacing w:val="-15"/>
          <w:lang w:val="en-GB"/>
        </w:rPr>
        <w:t xml:space="preserve"> </w:t>
      </w:r>
      <w:r w:rsidRPr="00D75640">
        <w:rPr>
          <w:b/>
          <w:bCs/>
          <w:lang w:val="en-GB"/>
        </w:rPr>
        <w:t>related</w:t>
      </w:r>
      <w:r w:rsidRPr="00D75640">
        <w:rPr>
          <w:b/>
          <w:bCs/>
          <w:spacing w:val="-15"/>
          <w:lang w:val="en-GB"/>
        </w:rPr>
        <w:t xml:space="preserve"> </w:t>
      </w:r>
      <w:r w:rsidRPr="00D75640">
        <w:rPr>
          <w:b/>
          <w:bCs/>
          <w:lang w:val="en-GB"/>
        </w:rPr>
        <w:t>to</w:t>
      </w:r>
      <w:r w:rsidRPr="00D75640">
        <w:rPr>
          <w:b/>
          <w:bCs/>
          <w:spacing w:val="-15"/>
          <w:lang w:val="en-GB"/>
        </w:rPr>
        <w:t xml:space="preserve"> </w:t>
      </w:r>
      <w:r w:rsidRPr="00D75640">
        <w:rPr>
          <w:b/>
          <w:bCs/>
          <w:lang w:val="en-GB"/>
        </w:rPr>
        <w:t>the</w:t>
      </w:r>
      <w:r w:rsidRPr="00D75640">
        <w:rPr>
          <w:b/>
          <w:bCs/>
          <w:spacing w:val="-15"/>
          <w:lang w:val="en-GB"/>
        </w:rPr>
        <w:t xml:space="preserve"> </w:t>
      </w:r>
      <w:r w:rsidRPr="00D75640">
        <w:rPr>
          <w:b/>
          <w:bCs/>
          <w:lang w:val="en-GB"/>
        </w:rPr>
        <w:t>company</w:t>
      </w:r>
      <w:r w:rsidRPr="00D75640">
        <w:rPr>
          <w:b/>
          <w:bCs/>
          <w:spacing w:val="-15"/>
          <w:lang w:val="en-GB"/>
        </w:rPr>
        <w:t xml:space="preserve"> </w:t>
      </w:r>
      <w:r w:rsidRPr="00D75640">
        <w:rPr>
          <w:b/>
          <w:bCs/>
          <w:lang w:val="en-GB"/>
        </w:rPr>
        <w:t>under</w:t>
      </w:r>
      <w:r w:rsidRPr="00D75640">
        <w:rPr>
          <w:b/>
          <w:bCs/>
          <w:spacing w:val="-15"/>
          <w:lang w:val="en-GB"/>
        </w:rPr>
        <w:t xml:space="preserve"> </w:t>
      </w:r>
      <w:r w:rsidRPr="00D75640">
        <w:rPr>
          <w:b/>
          <w:bCs/>
          <w:lang w:val="en-GB"/>
        </w:rPr>
        <w:t>investigation</w:t>
      </w:r>
      <w:r w:rsidRPr="00D75640">
        <w:rPr>
          <w:b/>
          <w:bCs/>
          <w:spacing w:val="-15"/>
          <w:lang w:val="en-GB"/>
        </w:rPr>
        <w:t xml:space="preserve"> </w:t>
      </w:r>
      <w:r w:rsidRPr="00D75640">
        <w:rPr>
          <w:b/>
          <w:bCs/>
          <w:lang w:val="en-GB"/>
        </w:rPr>
        <w:t>of</w:t>
      </w:r>
      <w:r w:rsidRPr="00D75640">
        <w:rPr>
          <w:b/>
          <w:bCs/>
          <w:spacing w:val="-15"/>
          <w:lang w:val="en-GB"/>
        </w:rPr>
        <w:t xml:space="preserve"> </w:t>
      </w:r>
      <w:r w:rsidRPr="00D75640">
        <w:rPr>
          <w:b/>
          <w:bCs/>
          <w:lang w:val="en-GB"/>
        </w:rPr>
        <w:t>relative market power?</w:t>
      </w:r>
    </w:p>
    <w:p w:rsidRPr="00C66D3F" w:rsidR="00830543" w:rsidP="00081E4D" w:rsidRDefault="00A416EF" w14:paraId="763DC1DF" w14:textId="54BF0DEB">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Yes</w:t>
      </w:r>
      <w:r w:rsidRPr="00C66D3F" w:rsidR="004A0060">
        <w:rPr>
          <w:color w:val="1F497D" w:themeColor="text2"/>
          <w:lang w:val="en-GB"/>
        </w:rPr>
        <w:t xml:space="preserve">, but only </w:t>
      </w:r>
      <w:proofErr w:type="gramStart"/>
      <w:r w:rsidRPr="00C66D3F" w:rsidR="004A0060">
        <w:rPr>
          <w:color w:val="1F497D" w:themeColor="text2"/>
          <w:lang w:val="en-GB"/>
        </w:rPr>
        <w:t>with regard to</w:t>
      </w:r>
      <w:proofErr w:type="gramEnd"/>
      <w:r w:rsidRPr="00C66D3F" w:rsidR="004A0060">
        <w:rPr>
          <w:color w:val="1F497D" w:themeColor="text2"/>
          <w:lang w:val="en-GB"/>
        </w:rPr>
        <w:t xml:space="preserve"> the above-discussed similar concepts as the relative market power as such is not addressed under the Czech law</w:t>
      </w:r>
      <w:r w:rsidRPr="00C66D3F">
        <w:rPr>
          <w:color w:val="1F497D" w:themeColor="text2"/>
          <w:lang w:val="en-GB"/>
        </w:rPr>
        <w:t xml:space="preserve">. </w:t>
      </w:r>
    </w:p>
    <w:p w:rsidRPr="00C66D3F" w:rsidR="00A416EF" w:rsidP="00081E4D" w:rsidRDefault="004A0060" w14:paraId="3C2DF089" w14:textId="2167922E">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 xml:space="preserve">The protection of </w:t>
      </w:r>
      <w:r w:rsidR="00D75640">
        <w:rPr>
          <w:color w:val="1F497D" w:themeColor="text2"/>
          <w:lang w:val="en-GB"/>
        </w:rPr>
        <w:t>a</w:t>
      </w:r>
      <w:r w:rsidRPr="00C66D3F">
        <w:rPr>
          <w:color w:val="1F497D" w:themeColor="text2"/>
          <w:lang w:val="en-GB"/>
        </w:rPr>
        <w:t xml:space="preserve"> weaker party under Section 433 of the Czech Civil Code</w:t>
      </w:r>
      <w:r w:rsidRPr="00C66D3F" w:rsidR="00A416EF">
        <w:rPr>
          <w:color w:val="1F497D" w:themeColor="text2"/>
          <w:lang w:val="en-GB"/>
        </w:rPr>
        <w:t xml:space="preserve"> </w:t>
      </w:r>
      <w:r w:rsidRPr="00C66D3F">
        <w:rPr>
          <w:color w:val="1F497D" w:themeColor="text2"/>
          <w:lang w:val="en-GB"/>
        </w:rPr>
        <w:t>i</w:t>
      </w:r>
      <w:r w:rsidRPr="00C66D3F" w:rsidR="00A416EF">
        <w:rPr>
          <w:color w:val="1F497D" w:themeColor="text2"/>
          <w:lang w:val="en-GB"/>
        </w:rPr>
        <w:t xml:space="preserve">mplies dependency based on economic imbalance, such as </w:t>
      </w:r>
      <w:r w:rsidR="00D75640">
        <w:rPr>
          <w:color w:val="1F497D" w:themeColor="text2"/>
          <w:lang w:val="en-GB"/>
        </w:rPr>
        <w:t xml:space="preserve">a </w:t>
      </w:r>
      <w:r w:rsidRPr="00C66D3F" w:rsidR="00A416EF">
        <w:rPr>
          <w:color w:val="1F497D" w:themeColor="text2"/>
          <w:lang w:val="en-GB"/>
        </w:rPr>
        <w:t xml:space="preserve">weaker financial position or </w:t>
      </w:r>
      <w:r w:rsidR="00D75640">
        <w:rPr>
          <w:color w:val="1F497D" w:themeColor="text2"/>
          <w:lang w:val="en-GB"/>
        </w:rPr>
        <w:t>dependency</w:t>
      </w:r>
      <w:r w:rsidRPr="00C66D3F" w:rsidR="00A416EF">
        <w:rPr>
          <w:color w:val="1F497D" w:themeColor="text2"/>
          <w:lang w:val="en-GB"/>
        </w:rPr>
        <w:t xml:space="preserve"> on the stronger party. </w:t>
      </w:r>
      <w:r w:rsidRPr="00C66D3F" w:rsidR="003B6108">
        <w:rPr>
          <w:color w:val="1F497D" w:themeColor="text2"/>
          <w:lang w:val="en-GB"/>
        </w:rPr>
        <w:t>There are n</w:t>
      </w:r>
      <w:r w:rsidRPr="00C66D3F" w:rsidR="00A416EF">
        <w:rPr>
          <w:color w:val="1F497D" w:themeColor="text2"/>
          <w:lang w:val="en-GB"/>
        </w:rPr>
        <w:t xml:space="preserve">o specific criteria </w:t>
      </w:r>
      <w:r w:rsidRPr="00C66D3F" w:rsidR="003B6108">
        <w:rPr>
          <w:color w:val="1F497D" w:themeColor="text2"/>
          <w:lang w:val="en-GB"/>
        </w:rPr>
        <w:t>that would address</w:t>
      </w:r>
      <w:r w:rsidRPr="00C66D3F" w:rsidR="00A416EF">
        <w:rPr>
          <w:color w:val="1F497D" w:themeColor="text2"/>
          <w:lang w:val="en-GB"/>
        </w:rPr>
        <w:t xml:space="preserve"> size, turnover, or specific investments, but courts </w:t>
      </w:r>
      <w:r w:rsidR="00D75640">
        <w:rPr>
          <w:color w:val="1F497D" w:themeColor="text2"/>
          <w:lang w:val="en-GB"/>
        </w:rPr>
        <w:t>could</w:t>
      </w:r>
      <w:r w:rsidRPr="00C66D3F" w:rsidR="00A416EF">
        <w:rPr>
          <w:color w:val="1F497D" w:themeColor="text2"/>
          <w:lang w:val="en-GB"/>
        </w:rPr>
        <w:t xml:space="preserve"> consider </w:t>
      </w:r>
      <w:r w:rsidRPr="00C66D3F" w:rsidR="003B6108">
        <w:rPr>
          <w:color w:val="1F497D" w:themeColor="text2"/>
          <w:lang w:val="en-GB"/>
        </w:rPr>
        <w:t>them when</w:t>
      </w:r>
      <w:r w:rsidRPr="00C66D3F" w:rsidR="00A416EF">
        <w:rPr>
          <w:color w:val="1F497D" w:themeColor="text2"/>
          <w:lang w:val="en-GB"/>
        </w:rPr>
        <w:t xml:space="preserve"> assessing dependency</w:t>
      </w:r>
      <w:r w:rsidRPr="00C66D3F">
        <w:rPr>
          <w:color w:val="1F497D" w:themeColor="text2"/>
          <w:lang w:val="en-GB"/>
        </w:rPr>
        <w:t>.</w:t>
      </w:r>
    </w:p>
    <w:p w:rsidRPr="00C66D3F" w:rsidR="00ED23D2" w:rsidP="00081E4D" w:rsidRDefault="00ED23D2" w14:paraId="4092AD0E" w14:textId="64E4716B">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 xml:space="preserve">The Czech Price Act does not address the characteristics of the dependent party. It focuses primarily on the pricing conduct of the </w:t>
      </w:r>
      <w:r w:rsidRPr="00C66D3F" w:rsidR="003B6108">
        <w:rPr>
          <w:color w:val="1F497D" w:themeColor="text2"/>
          <w:lang w:val="en-GB"/>
        </w:rPr>
        <w:t xml:space="preserve">respective </w:t>
      </w:r>
      <w:r w:rsidRPr="00C66D3F">
        <w:rPr>
          <w:color w:val="1F497D" w:themeColor="text2"/>
          <w:lang w:val="en-GB"/>
        </w:rPr>
        <w:t xml:space="preserve">stronger party, rather than the nature or attributes of the weaker </w:t>
      </w:r>
      <w:proofErr w:type="spellStart"/>
      <w:r w:rsidRPr="00C66D3F">
        <w:rPr>
          <w:color w:val="1F497D" w:themeColor="text2"/>
          <w:lang w:val="en-GB"/>
        </w:rPr>
        <w:t>one</w:t>
      </w:r>
      <w:proofErr w:type="spellEnd"/>
      <w:r w:rsidRPr="00C66D3F">
        <w:rPr>
          <w:color w:val="1F497D" w:themeColor="text2"/>
          <w:lang w:val="en-GB"/>
        </w:rPr>
        <w:t>.</w:t>
      </w:r>
    </w:p>
    <w:p w:rsidRPr="00C66D3F" w:rsidR="00A416EF" w:rsidP="00081E4D" w:rsidRDefault="004A0060" w14:paraId="49719309" w14:textId="3B10F27F">
      <w:pPr>
        <w:pStyle w:val="BodyText"/>
        <w:spacing w:before="216" w:beforeLines="90" w:after="216" w:afterLines="90" w:line="276" w:lineRule="auto"/>
        <w:ind w:left="0" w:right="135"/>
        <w:jc w:val="both"/>
        <w:rPr>
          <w:color w:val="1F497D" w:themeColor="text2"/>
          <w:lang w:val="en-GB"/>
        </w:rPr>
      </w:pPr>
      <w:r w:rsidRPr="00C66D3F">
        <w:rPr>
          <w:color w:val="1F497D" w:themeColor="text2"/>
          <w:lang w:val="en-GB"/>
        </w:rPr>
        <w:t xml:space="preserve">The </w:t>
      </w:r>
      <w:r w:rsidRPr="00C66D3F" w:rsidR="00A416EF">
        <w:rPr>
          <w:color w:val="1F497D" w:themeColor="text2"/>
          <w:lang w:val="en-GB"/>
        </w:rPr>
        <w:t>Significant Market Power Act</w:t>
      </w:r>
      <w:r w:rsidRPr="00C66D3F">
        <w:rPr>
          <w:color w:val="1F497D" w:themeColor="text2"/>
          <w:lang w:val="en-GB"/>
        </w:rPr>
        <w:t xml:space="preserve"> f</w:t>
      </w:r>
      <w:r w:rsidRPr="00C66D3F" w:rsidR="00A416EF">
        <w:rPr>
          <w:color w:val="1F497D" w:themeColor="text2"/>
          <w:lang w:val="en-GB"/>
        </w:rPr>
        <w:t>ocuses on supplier</w:t>
      </w:r>
      <w:r w:rsidRPr="00C66D3F">
        <w:rPr>
          <w:color w:val="1F497D" w:themeColor="text2"/>
          <w:lang w:val="en-GB"/>
        </w:rPr>
        <w:t>'s potential</w:t>
      </w:r>
      <w:r w:rsidRPr="00C66D3F" w:rsidR="00A416EF">
        <w:rPr>
          <w:color w:val="1F497D" w:themeColor="text2"/>
          <w:lang w:val="en-GB"/>
        </w:rPr>
        <w:t xml:space="preserve"> vulnerability in the food supply chain, considering turnover disparities (</w:t>
      </w:r>
      <w:r w:rsidRPr="00C66D3F">
        <w:rPr>
          <w:color w:val="1F497D" w:themeColor="text2"/>
          <w:lang w:val="en-GB"/>
        </w:rPr>
        <w:t xml:space="preserve">protection of </w:t>
      </w:r>
      <w:r w:rsidRPr="00C66D3F" w:rsidR="00A416EF">
        <w:rPr>
          <w:color w:val="1F497D" w:themeColor="text2"/>
          <w:lang w:val="en-GB"/>
        </w:rPr>
        <w:t>suppliers with lower turnover</w:t>
      </w:r>
      <w:r w:rsidR="00D75640">
        <w:rPr>
          <w:color w:val="1F497D" w:themeColor="text2"/>
          <w:lang w:val="en-GB"/>
        </w:rPr>
        <w:t>s</w:t>
      </w:r>
      <w:r w:rsidRPr="00C66D3F" w:rsidR="00A416EF">
        <w:rPr>
          <w:color w:val="1F497D" w:themeColor="text2"/>
          <w:lang w:val="en-GB"/>
        </w:rPr>
        <w:t xml:space="preserve"> than </w:t>
      </w:r>
      <w:r w:rsidRPr="00C66D3F">
        <w:rPr>
          <w:color w:val="1F497D" w:themeColor="text2"/>
          <w:lang w:val="en-GB"/>
        </w:rPr>
        <w:t xml:space="preserve">those of the </w:t>
      </w:r>
      <w:r w:rsidRPr="00C66D3F" w:rsidR="00A416EF">
        <w:rPr>
          <w:color w:val="1F497D" w:themeColor="text2"/>
          <w:lang w:val="en-GB"/>
        </w:rPr>
        <w:t>buyers) and bargaining power imbalances.</w:t>
      </w:r>
      <w:r w:rsidRPr="00C66D3F">
        <w:rPr>
          <w:rStyle w:val="FootnoteReference"/>
          <w:color w:val="1F497D" w:themeColor="text2"/>
          <w:lang w:val="en-GB"/>
        </w:rPr>
        <w:footnoteReference w:id="38"/>
      </w:r>
      <w:r w:rsidRPr="00C66D3F" w:rsidR="00A416EF">
        <w:rPr>
          <w:color w:val="1F497D" w:themeColor="text2"/>
          <w:lang w:val="en-GB"/>
        </w:rPr>
        <w:t xml:space="preserve"> Specific investments (e.g., tailored production for a buyer) may be relevant but are not </w:t>
      </w:r>
      <w:r w:rsidR="00D75640">
        <w:rPr>
          <w:color w:val="1F497D" w:themeColor="text2"/>
          <w:lang w:val="en-GB"/>
        </w:rPr>
        <w:t xml:space="preserve">among </w:t>
      </w:r>
      <w:r w:rsidRPr="00C66D3F" w:rsidR="00A416EF">
        <w:rPr>
          <w:color w:val="1F497D" w:themeColor="text2"/>
          <w:lang w:val="en-GB"/>
        </w:rPr>
        <w:t>formalized criteria.</w:t>
      </w:r>
    </w:p>
    <w:p w:rsidRPr="00C66D3F" w:rsidR="00677FD8" w:rsidP="00081E4D" w:rsidRDefault="00000000" w14:paraId="33C26767" w14:textId="77777777">
      <w:pPr>
        <w:pStyle w:val="BodyText"/>
        <w:spacing w:before="216" w:beforeLines="90" w:after="216" w:afterLines="90" w:line="276" w:lineRule="auto"/>
        <w:ind w:left="0" w:right="135"/>
        <w:jc w:val="both"/>
        <w:rPr>
          <w:b/>
          <w:bCs/>
          <w:lang w:val="en-GB"/>
        </w:rPr>
      </w:pPr>
      <w:r w:rsidRPr="00C66D3F">
        <w:rPr>
          <w:b/>
          <w:bCs/>
          <w:lang w:val="en-GB"/>
        </w:rPr>
        <w:t>If one of the criteria is alternatives for the undertaking that is dependent on another undertaking with relative market power, how are these alternatives assessed in relation to the dependent undertaking?</w:t>
      </w:r>
    </w:p>
    <w:p w:rsidRPr="00C66D3F" w:rsidR="00677FD8" w:rsidP="00CB16AC" w:rsidRDefault="00C57AB3" w14:paraId="4405BBC0" w14:textId="439011FA">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 xml:space="preserve">There are no such explicit criteria under the Czech law (although </w:t>
      </w:r>
      <w:r w:rsidRPr="00C66D3F" w:rsidR="00A416EF">
        <w:rPr>
          <w:color w:val="1F497D" w:themeColor="text2"/>
          <w:lang w:val="en-GB"/>
        </w:rPr>
        <w:t xml:space="preserve">the absence of alternatives may indicate </w:t>
      </w:r>
      <w:r w:rsidRPr="00C66D3F">
        <w:rPr>
          <w:color w:val="1F497D" w:themeColor="text2"/>
          <w:lang w:val="en-GB"/>
        </w:rPr>
        <w:t xml:space="preserve">such </w:t>
      </w:r>
      <w:r w:rsidRPr="00C66D3F" w:rsidR="00A416EF">
        <w:rPr>
          <w:color w:val="1F497D" w:themeColor="text2"/>
          <w:lang w:val="en-GB"/>
        </w:rPr>
        <w:t>dependency</w:t>
      </w:r>
      <w:r w:rsidRPr="00C66D3F">
        <w:rPr>
          <w:color w:val="1F497D" w:themeColor="text2"/>
          <w:lang w:val="en-GB"/>
        </w:rPr>
        <w:t>).</w:t>
      </w:r>
    </w:p>
    <w:p w:rsidRPr="00C66D3F" w:rsidR="00677FD8" w:rsidP="00081E4D" w:rsidRDefault="00000000" w14:paraId="2B008CB8" w14:textId="77777777">
      <w:pPr>
        <w:pStyle w:val="BodyText"/>
        <w:spacing w:before="216" w:beforeLines="90" w:after="216" w:afterLines="90" w:line="276" w:lineRule="auto"/>
        <w:ind w:left="0" w:right="135"/>
        <w:jc w:val="both"/>
        <w:rPr>
          <w:b/>
          <w:bCs/>
          <w:lang w:val="en-GB"/>
        </w:rPr>
      </w:pPr>
      <w:r w:rsidRPr="00C66D3F">
        <w:rPr>
          <w:b/>
          <w:bCs/>
          <w:lang w:val="en-GB"/>
        </w:rPr>
        <w:t>Is the cessation or abandonment of the activity considered as a valid alternative and, if so, under</w:t>
      </w:r>
      <w:r w:rsidRPr="00C66D3F">
        <w:rPr>
          <w:b/>
          <w:bCs/>
          <w:spacing w:val="-4"/>
          <w:lang w:val="en-GB"/>
        </w:rPr>
        <w:t xml:space="preserve"> </w:t>
      </w:r>
      <w:r w:rsidRPr="00C66D3F">
        <w:rPr>
          <w:b/>
          <w:bCs/>
          <w:lang w:val="en-GB"/>
        </w:rPr>
        <w:t>what</w:t>
      </w:r>
      <w:r w:rsidRPr="00C66D3F">
        <w:rPr>
          <w:b/>
          <w:bCs/>
          <w:spacing w:val="-4"/>
          <w:lang w:val="en-GB"/>
        </w:rPr>
        <w:t xml:space="preserve"> </w:t>
      </w:r>
      <w:r w:rsidRPr="00C66D3F">
        <w:rPr>
          <w:b/>
          <w:bCs/>
          <w:lang w:val="en-GB"/>
        </w:rPr>
        <w:t>conditions?</w:t>
      </w:r>
      <w:r w:rsidRPr="00C66D3F">
        <w:rPr>
          <w:b/>
          <w:bCs/>
          <w:spacing w:val="-4"/>
          <w:lang w:val="en-GB"/>
        </w:rPr>
        <w:t xml:space="preserve"> </w:t>
      </w:r>
      <w:r w:rsidRPr="00C66D3F">
        <w:rPr>
          <w:b/>
          <w:bCs/>
          <w:lang w:val="en-GB"/>
        </w:rPr>
        <w:t>To</w:t>
      </w:r>
      <w:r w:rsidRPr="00C66D3F">
        <w:rPr>
          <w:b/>
          <w:bCs/>
          <w:spacing w:val="-4"/>
          <w:lang w:val="en-GB"/>
        </w:rPr>
        <w:t xml:space="preserve"> </w:t>
      </w:r>
      <w:r w:rsidRPr="00C66D3F">
        <w:rPr>
          <w:b/>
          <w:bCs/>
          <w:lang w:val="en-GB"/>
        </w:rPr>
        <w:t>what</w:t>
      </w:r>
      <w:r w:rsidRPr="00C66D3F">
        <w:rPr>
          <w:b/>
          <w:bCs/>
          <w:spacing w:val="-4"/>
          <w:lang w:val="en-GB"/>
        </w:rPr>
        <w:t xml:space="preserve"> </w:t>
      </w:r>
      <w:r w:rsidRPr="00C66D3F">
        <w:rPr>
          <w:b/>
          <w:bCs/>
          <w:lang w:val="en-GB"/>
        </w:rPr>
        <w:t>extent</w:t>
      </w:r>
      <w:r w:rsidRPr="00C66D3F">
        <w:rPr>
          <w:b/>
          <w:bCs/>
          <w:spacing w:val="-4"/>
          <w:lang w:val="en-GB"/>
        </w:rPr>
        <w:t xml:space="preserve"> </w:t>
      </w:r>
      <w:r w:rsidRPr="00C66D3F">
        <w:rPr>
          <w:b/>
          <w:bCs/>
          <w:lang w:val="en-GB"/>
        </w:rPr>
        <w:t>are</w:t>
      </w:r>
      <w:r w:rsidRPr="00C66D3F">
        <w:rPr>
          <w:b/>
          <w:bCs/>
          <w:spacing w:val="-4"/>
          <w:lang w:val="en-GB"/>
        </w:rPr>
        <w:t xml:space="preserve"> </w:t>
      </w:r>
      <w:r w:rsidRPr="00C66D3F">
        <w:rPr>
          <w:b/>
          <w:bCs/>
          <w:lang w:val="en-GB"/>
        </w:rPr>
        <w:t>the</w:t>
      </w:r>
      <w:r w:rsidRPr="00C66D3F">
        <w:rPr>
          <w:b/>
          <w:bCs/>
          <w:spacing w:val="-4"/>
          <w:lang w:val="en-GB"/>
        </w:rPr>
        <w:t xml:space="preserve"> </w:t>
      </w:r>
      <w:r w:rsidRPr="00C66D3F">
        <w:rPr>
          <w:b/>
          <w:bCs/>
          <w:lang w:val="en-GB"/>
        </w:rPr>
        <w:t>economic</w:t>
      </w:r>
      <w:r w:rsidRPr="00C66D3F">
        <w:rPr>
          <w:b/>
          <w:bCs/>
          <w:spacing w:val="-4"/>
          <w:lang w:val="en-GB"/>
        </w:rPr>
        <w:t xml:space="preserve"> </w:t>
      </w:r>
      <w:r w:rsidRPr="00C66D3F">
        <w:rPr>
          <w:b/>
          <w:bCs/>
          <w:lang w:val="en-GB"/>
        </w:rPr>
        <w:t>consequences</w:t>
      </w:r>
      <w:r w:rsidRPr="00C66D3F">
        <w:rPr>
          <w:b/>
          <w:bCs/>
          <w:spacing w:val="-4"/>
          <w:lang w:val="en-GB"/>
        </w:rPr>
        <w:t xml:space="preserve"> </w:t>
      </w:r>
      <w:r w:rsidRPr="00C66D3F">
        <w:rPr>
          <w:b/>
          <w:bCs/>
          <w:lang w:val="en-GB"/>
        </w:rPr>
        <w:t>for</w:t>
      </w:r>
      <w:r w:rsidRPr="00C66D3F">
        <w:rPr>
          <w:b/>
          <w:bCs/>
          <w:spacing w:val="-4"/>
          <w:lang w:val="en-GB"/>
        </w:rPr>
        <w:t xml:space="preserve"> </w:t>
      </w:r>
      <w:r w:rsidRPr="00C66D3F">
        <w:rPr>
          <w:b/>
          <w:bCs/>
          <w:lang w:val="en-GB"/>
        </w:rPr>
        <w:t>the</w:t>
      </w:r>
      <w:r w:rsidRPr="00C66D3F">
        <w:rPr>
          <w:b/>
          <w:bCs/>
          <w:spacing w:val="-4"/>
          <w:lang w:val="en-GB"/>
        </w:rPr>
        <w:t xml:space="preserve"> </w:t>
      </w:r>
      <w:r w:rsidRPr="00C66D3F">
        <w:rPr>
          <w:b/>
          <w:bCs/>
          <w:lang w:val="en-GB"/>
        </w:rPr>
        <w:t xml:space="preserve">undertaking dependent on another undertaking with relative market power </w:t>
      </w:r>
      <w:proofErr w:type="gramStart"/>
      <w:r w:rsidRPr="00C66D3F">
        <w:rPr>
          <w:b/>
          <w:bCs/>
          <w:lang w:val="en-GB"/>
        </w:rPr>
        <w:t>taken into account</w:t>
      </w:r>
      <w:proofErr w:type="gramEnd"/>
      <w:r w:rsidRPr="00C66D3F">
        <w:rPr>
          <w:b/>
          <w:bCs/>
          <w:lang w:val="en-GB"/>
        </w:rPr>
        <w:t>?</w:t>
      </w:r>
    </w:p>
    <w:p w:rsidRPr="00C66D3F" w:rsidR="00A416EF" w:rsidP="00CB16AC" w:rsidRDefault="00C57AB3" w14:paraId="703453EC" w14:textId="0ED6691E">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This is not </w:t>
      </w:r>
      <w:r w:rsidRPr="00C66D3F" w:rsidR="0024177A">
        <w:rPr>
          <w:color w:val="1F497D" w:themeColor="text2"/>
          <w:lang w:val="en-GB"/>
        </w:rPr>
        <w:t xml:space="preserve">specifically </w:t>
      </w:r>
      <w:r w:rsidRPr="00C66D3F">
        <w:rPr>
          <w:color w:val="1F497D" w:themeColor="text2"/>
          <w:lang w:val="en-GB"/>
        </w:rPr>
        <w:t>addressed in the Czech law.</w:t>
      </w:r>
    </w:p>
    <w:p w:rsidRPr="00C66D3F" w:rsidR="00677FD8" w:rsidP="00081E4D" w:rsidRDefault="00000000" w14:paraId="1352A52B" w14:textId="06660335">
      <w:pPr>
        <w:pStyle w:val="BodyText"/>
        <w:spacing w:before="216" w:beforeLines="90" w:after="216" w:afterLines="90" w:line="276" w:lineRule="auto"/>
        <w:ind w:left="0" w:right="134"/>
        <w:jc w:val="both"/>
        <w:rPr>
          <w:b/>
          <w:bCs/>
          <w:lang w:val="en-GB"/>
        </w:rPr>
      </w:pPr>
      <w:r w:rsidRPr="00C66D3F">
        <w:rPr>
          <w:b/>
          <w:bCs/>
          <w:lang w:val="en-GB"/>
        </w:rPr>
        <w:t>To what extent is a commitment to diversify activities or to work with different counterparties</w:t>
      </w:r>
      <w:r w:rsidRPr="00C66D3F">
        <w:rPr>
          <w:b/>
          <w:bCs/>
          <w:spacing w:val="-11"/>
          <w:lang w:val="en-GB"/>
        </w:rPr>
        <w:t xml:space="preserve"> </w:t>
      </w:r>
      <w:r w:rsidRPr="00C66D3F">
        <w:rPr>
          <w:b/>
          <w:bCs/>
          <w:lang w:val="en-GB"/>
        </w:rPr>
        <w:t>a</w:t>
      </w:r>
      <w:r w:rsidRPr="00C66D3F">
        <w:rPr>
          <w:b/>
          <w:bCs/>
          <w:spacing w:val="-11"/>
          <w:lang w:val="en-GB"/>
        </w:rPr>
        <w:t xml:space="preserve"> </w:t>
      </w:r>
      <w:r w:rsidRPr="00C66D3F">
        <w:rPr>
          <w:b/>
          <w:bCs/>
          <w:lang w:val="en-GB"/>
        </w:rPr>
        <w:t>criterion?</w:t>
      </w:r>
      <w:r w:rsidRPr="00C66D3F">
        <w:rPr>
          <w:b/>
          <w:bCs/>
          <w:spacing w:val="-11"/>
          <w:lang w:val="en-GB"/>
        </w:rPr>
        <w:t xml:space="preserve"> </w:t>
      </w:r>
    </w:p>
    <w:p w:rsidRPr="00C66D3F" w:rsidR="00A416EF" w:rsidP="00CB16AC" w:rsidRDefault="001505CB" w14:paraId="550C9F95" w14:textId="03A11EFD">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lastRenderedPageBreak/>
        <w:t>There is no such explicit</w:t>
      </w:r>
      <w:r w:rsidRPr="00C66D3F" w:rsidR="0024177A">
        <w:rPr>
          <w:color w:val="1F497D" w:themeColor="text2"/>
          <w:lang w:val="en-GB"/>
        </w:rPr>
        <w:t xml:space="preserve"> criterion under the Czech law. Although the d</w:t>
      </w:r>
      <w:r w:rsidRPr="00C66D3F" w:rsidR="00A416EF">
        <w:rPr>
          <w:color w:val="1F497D" w:themeColor="text2"/>
          <w:lang w:val="en-GB"/>
        </w:rPr>
        <w:t xml:space="preserve">iversification may influence </w:t>
      </w:r>
      <w:r w:rsidR="00D75640">
        <w:rPr>
          <w:color w:val="1F497D" w:themeColor="text2"/>
          <w:lang w:val="en-GB"/>
        </w:rPr>
        <w:t xml:space="preserve">the </w:t>
      </w:r>
      <w:r w:rsidRPr="00C66D3F" w:rsidR="00A416EF">
        <w:rPr>
          <w:color w:val="1F497D" w:themeColor="text2"/>
          <w:lang w:val="en-GB"/>
        </w:rPr>
        <w:t xml:space="preserve">factual assessment of dependency, </w:t>
      </w:r>
      <w:r w:rsidRPr="00C66D3F" w:rsidR="0024177A">
        <w:rPr>
          <w:color w:val="1F497D" w:themeColor="text2"/>
          <w:lang w:val="en-GB"/>
        </w:rPr>
        <w:t>the</w:t>
      </w:r>
      <w:r w:rsidRPr="00C66D3F" w:rsidR="00A416EF">
        <w:rPr>
          <w:color w:val="1F497D" w:themeColor="text2"/>
          <w:lang w:val="en-GB"/>
        </w:rPr>
        <w:t xml:space="preserve"> lack </w:t>
      </w:r>
      <w:r w:rsidRPr="00C66D3F" w:rsidR="0024177A">
        <w:rPr>
          <w:color w:val="1F497D" w:themeColor="text2"/>
          <w:lang w:val="en-GB"/>
        </w:rPr>
        <w:t>thereof should</w:t>
      </w:r>
      <w:r w:rsidRPr="00C66D3F" w:rsidR="00A416EF">
        <w:rPr>
          <w:color w:val="1F497D" w:themeColor="text2"/>
          <w:lang w:val="en-GB"/>
        </w:rPr>
        <w:t xml:space="preserve"> not</w:t>
      </w:r>
      <w:r w:rsidRPr="00C66D3F" w:rsidR="0024177A">
        <w:rPr>
          <w:color w:val="1F497D" w:themeColor="text2"/>
          <w:lang w:val="en-GB"/>
        </w:rPr>
        <w:t xml:space="preserve"> be</w:t>
      </w:r>
      <w:r w:rsidRPr="00C66D3F" w:rsidR="00A416EF">
        <w:rPr>
          <w:color w:val="1F497D" w:themeColor="text2"/>
          <w:lang w:val="en-GB"/>
        </w:rPr>
        <w:t xml:space="preserve"> seen </w:t>
      </w:r>
      <w:r w:rsidRPr="00C66D3F">
        <w:rPr>
          <w:i/>
          <w:iCs/>
          <w:color w:val="1F497D" w:themeColor="text2"/>
          <w:lang w:val="en-GB"/>
        </w:rPr>
        <w:t>per se</w:t>
      </w:r>
      <w:r w:rsidRPr="00C66D3F">
        <w:rPr>
          <w:color w:val="1F497D" w:themeColor="text2"/>
          <w:lang w:val="en-GB"/>
        </w:rPr>
        <w:t xml:space="preserve"> </w:t>
      </w:r>
      <w:r w:rsidRPr="00C66D3F" w:rsidR="003B6108">
        <w:rPr>
          <w:color w:val="1F497D" w:themeColor="text2"/>
          <w:lang w:val="en-GB"/>
        </w:rPr>
        <w:t>problematic</w:t>
      </w:r>
      <w:r w:rsidRPr="00C66D3F" w:rsidR="00A416EF">
        <w:rPr>
          <w:color w:val="1F497D" w:themeColor="text2"/>
          <w:lang w:val="en-GB"/>
        </w:rPr>
        <w:t xml:space="preserve"> under </w:t>
      </w:r>
      <w:r w:rsidRPr="00C66D3F" w:rsidR="0024177A">
        <w:rPr>
          <w:color w:val="1F497D" w:themeColor="text2"/>
          <w:lang w:val="en-GB"/>
        </w:rPr>
        <w:t>the Czech law</w:t>
      </w:r>
      <w:r w:rsidRPr="00C66D3F" w:rsidR="00A416EF">
        <w:rPr>
          <w:color w:val="1F497D" w:themeColor="text2"/>
          <w:lang w:val="en-GB"/>
        </w:rPr>
        <w:t>.</w:t>
      </w:r>
    </w:p>
    <w:p w:rsidRPr="00C66D3F" w:rsidR="00D507EE" w:rsidP="00CB16AC" w:rsidRDefault="00D507EE" w14:paraId="3A163F10" w14:textId="027E2CD9">
      <w:pPr>
        <w:pStyle w:val="NormalWeb"/>
        <w:spacing w:before="216" w:beforeLines="90" w:beforeAutospacing="0" w:after="216" w:afterLines="90" w:afterAutospacing="0" w:line="276" w:lineRule="auto"/>
        <w:jc w:val="both"/>
        <w:rPr>
          <w:b/>
          <w:bCs/>
          <w:lang w:val="en-GB"/>
        </w:rPr>
      </w:pPr>
      <w:r w:rsidRPr="00C66D3F">
        <w:rPr>
          <w:b/>
          <w:bCs/>
          <w:lang w:val="en-GB"/>
        </w:rPr>
        <w:t>To</w:t>
      </w:r>
      <w:r w:rsidRPr="00C66D3F">
        <w:rPr>
          <w:b/>
          <w:bCs/>
          <w:spacing w:val="-11"/>
          <w:lang w:val="en-GB"/>
        </w:rPr>
        <w:t xml:space="preserve"> </w:t>
      </w:r>
      <w:r w:rsidRPr="00C66D3F">
        <w:rPr>
          <w:b/>
          <w:bCs/>
          <w:lang w:val="en-GB"/>
        </w:rPr>
        <w:t>what</w:t>
      </w:r>
      <w:r w:rsidRPr="00C66D3F">
        <w:rPr>
          <w:b/>
          <w:bCs/>
          <w:spacing w:val="-11"/>
          <w:lang w:val="en-GB"/>
        </w:rPr>
        <w:t xml:space="preserve"> </w:t>
      </w:r>
      <w:r w:rsidRPr="00C66D3F">
        <w:rPr>
          <w:b/>
          <w:bCs/>
          <w:lang w:val="en-GB"/>
        </w:rPr>
        <w:t>extent</w:t>
      </w:r>
      <w:r w:rsidRPr="00C66D3F">
        <w:rPr>
          <w:b/>
          <w:bCs/>
          <w:spacing w:val="-11"/>
          <w:lang w:val="en-GB"/>
        </w:rPr>
        <w:t xml:space="preserve"> </w:t>
      </w:r>
      <w:r w:rsidRPr="00C66D3F">
        <w:rPr>
          <w:b/>
          <w:bCs/>
          <w:lang w:val="en-GB"/>
        </w:rPr>
        <w:t>is</w:t>
      </w:r>
      <w:r w:rsidRPr="00C66D3F">
        <w:rPr>
          <w:b/>
          <w:bCs/>
          <w:spacing w:val="-11"/>
          <w:lang w:val="en-GB"/>
        </w:rPr>
        <w:t xml:space="preserve"> </w:t>
      </w:r>
      <w:r w:rsidRPr="00C66D3F">
        <w:rPr>
          <w:b/>
          <w:bCs/>
          <w:lang w:val="en-GB"/>
        </w:rPr>
        <w:t>the</w:t>
      </w:r>
      <w:r w:rsidRPr="00C66D3F">
        <w:rPr>
          <w:b/>
          <w:bCs/>
          <w:spacing w:val="-11"/>
          <w:lang w:val="en-GB"/>
        </w:rPr>
        <w:t xml:space="preserve"> </w:t>
      </w:r>
      <w:r w:rsidRPr="00C66D3F">
        <w:rPr>
          <w:b/>
          <w:bCs/>
          <w:lang w:val="en-GB"/>
        </w:rPr>
        <w:t>behaviour</w:t>
      </w:r>
      <w:r w:rsidRPr="00C66D3F">
        <w:rPr>
          <w:b/>
          <w:bCs/>
          <w:spacing w:val="-11"/>
          <w:lang w:val="en-GB"/>
        </w:rPr>
        <w:t xml:space="preserve"> </w:t>
      </w:r>
      <w:r w:rsidRPr="00C66D3F">
        <w:rPr>
          <w:b/>
          <w:bCs/>
          <w:lang w:val="en-GB"/>
        </w:rPr>
        <w:t>and</w:t>
      </w:r>
      <w:r w:rsidRPr="00C66D3F">
        <w:rPr>
          <w:b/>
          <w:bCs/>
          <w:spacing w:val="-11"/>
          <w:lang w:val="en-GB"/>
        </w:rPr>
        <w:t xml:space="preserve"> </w:t>
      </w:r>
      <w:r w:rsidRPr="00C66D3F">
        <w:rPr>
          <w:b/>
          <w:bCs/>
          <w:lang w:val="en-GB"/>
        </w:rPr>
        <w:t>willingness</w:t>
      </w:r>
      <w:r w:rsidRPr="00C66D3F">
        <w:rPr>
          <w:b/>
          <w:bCs/>
          <w:spacing w:val="-11"/>
          <w:lang w:val="en-GB"/>
        </w:rPr>
        <w:t xml:space="preserve"> </w:t>
      </w:r>
      <w:r w:rsidRPr="00C66D3F">
        <w:rPr>
          <w:b/>
          <w:bCs/>
          <w:lang w:val="en-GB"/>
        </w:rPr>
        <w:t>of</w:t>
      </w:r>
      <w:r w:rsidRPr="00C66D3F">
        <w:rPr>
          <w:b/>
          <w:bCs/>
          <w:spacing w:val="-11"/>
          <w:lang w:val="en-GB"/>
        </w:rPr>
        <w:t xml:space="preserve"> </w:t>
      </w:r>
      <w:r w:rsidRPr="00C66D3F">
        <w:rPr>
          <w:b/>
          <w:bCs/>
          <w:lang w:val="en-GB"/>
        </w:rPr>
        <w:t>the</w:t>
      </w:r>
      <w:r w:rsidRPr="00C66D3F">
        <w:rPr>
          <w:b/>
          <w:bCs/>
          <w:spacing w:val="-11"/>
          <w:lang w:val="en-GB"/>
        </w:rPr>
        <w:t xml:space="preserve"> </w:t>
      </w:r>
      <w:r w:rsidRPr="00C66D3F">
        <w:rPr>
          <w:b/>
          <w:bCs/>
          <w:lang w:val="en-GB"/>
        </w:rPr>
        <w:t>dependent party to reduce the risk of dependency over time a criterion?</w:t>
      </w:r>
    </w:p>
    <w:p w:rsidRPr="00C66D3F" w:rsidR="001505CB" w:rsidP="00CB16AC" w:rsidRDefault="001505CB" w14:paraId="55BBC845" w14:textId="6DA2E183">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Similarly, there is no such explicit criterion under the Czech law. </w:t>
      </w:r>
      <w:r w:rsidRPr="00C66D3F" w:rsidR="003B6108">
        <w:rPr>
          <w:color w:val="1F497D" w:themeColor="text2"/>
          <w:lang w:val="en-GB"/>
        </w:rPr>
        <w:t>The respective f</w:t>
      </w:r>
      <w:r w:rsidRPr="00C66D3F">
        <w:rPr>
          <w:color w:val="1F497D" w:themeColor="text2"/>
          <w:lang w:val="en-GB"/>
        </w:rPr>
        <w:t xml:space="preserve">ocus remains </w:t>
      </w:r>
      <w:r w:rsidRPr="00C66D3F" w:rsidR="003B6108">
        <w:rPr>
          <w:color w:val="1F497D" w:themeColor="text2"/>
          <w:lang w:val="en-GB"/>
        </w:rPr>
        <w:t xml:space="preserve">primarily </w:t>
      </w:r>
      <w:r w:rsidRPr="00C66D3F">
        <w:rPr>
          <w:color w:val="1F497D" w:themeColor="text2"/>
          <w:lang w:val="en-GB"/>
        </w:rPr>
        <w:t>on the</w:t>
      </w:r>
      <w:r w:rsidRPr="00C66D3F" w:rsidR="003B6108">
        <w:rPr>
          <w:color w:val="1F497D" w:themeColor="text2"/>
          <w:lang w:val="en-GB"/>
        </w:rPr>
        <w:t xml:space="preserve"> (potentially abusive)</w:t>
      </w:r>
      <w:r w:rsidRPr="00C66D3F">
        <w:rPr>
          <w:color w:val="1F497D" w:themeColor="text2"/>
          <w:lang w:val="en-GB"/>
        </w:rPr>
        <w:t xml:space="preserve"> conduct of the economically stronger party.</w:t>
      </w:r>
    </w:p>
    <w:p w:rsidRPr="00C66D3F" w:rsidR="00D507EE" w:rsidP="00F12589" w:rsidRDefault="00000000" w14:paraId="6B3F22DA" w14:textId="4AB3FEAE">
      <w:pPr>
        <w:pStyle w:val="BodyText"/>
        <w:spacing w:before="216" w:beforeLines="90" w:after="216" w:afterLines="90" w:line="276" w:lineRule="auto"/>
        <w:ind w:left="0" w:right="905"/>
        <w:jc w:val="both"/>
        <w:rPr>
          <w:b/>
          <w:bCs/>
          <w:lang w:val="en-GB"/>
        </w:rPr>
      </w:pPr>
      <w:r w:rsidRPr="00C66D3F">
        <w:rPr>
          <w:b/>
          <w:bCs/>
          <w:lang w:val="en-GB"/>
        </w:rPr>
        <w:t>To</w:t>
      </w:r>
      <w:r w:rsidRPr="00C66D3F">
        <w:rPr>
          <w:b/>
          <w:bCs/>
          <w:spacing w:val="-2"/>
          <w:lang w:val="en-GB"/>
        </w:rPr>
        <w:t xml:space="preserve"> </w:t>
      </w:r>
      <w:r w:rsidRPr="00C66D3F">
        <w:rPr>
          <w:b/>
          <w:bCs/>
          <w:lang w:val="en-GB"/>
        </w:rPr>
        <w:t>what</w:t>
      </w:r>
      <w:r w:rsidRPr="00C66D3F">
        <w:rPr>
          <w:b/>
          <w:bCs/>
          <w:spacing w:val="-2"/>
          <w:lang w:val="en-GB"/>
        </w:rPr>
        <w:t xml:space="preserve"> </w:t>
      </w:r>
      <w:r w:rsidRPr="00C66D3F">
        <w:rPr>
          <w:b/>
          <w:bCs/>
          <w:lang w:val="en-GB"/>
        </w:rPr>
        <w:t>extent</w:t>
      </w:r>
      <w:r w:rsidRPr="00C66D3F">
        <w:rPr>
          <w:b/>
          <w:bCs/>
          <w:spacing w:val="-2"/>
          <w:lang w:val="en-GB"/>
        </w:rPr>
        <w:t xml:space="preserve"> </w:t>
      </w:r>
      <w:r w:rsidRPr="00C66D3F">
        <w:rPr>
          <w:b/>
          <w:bCs/>
          <w:lang w:val="en-GB"/>
        </w:rPr>
        <w:t>is</w:t>
      </w:r>
      <w:r w:rsidRPr="00C66D3F">
        <w:rPr>
          <w:b/>
          <w:bCs/>
          <w:spacing w:val="-2"/>
          <w:lang w:val="en-GB"/>
        </w:rPr>
        <w:t xml:space="preserve"> </w:t>
      </w:r>
      <w:r w:rsidRPr="00C66D3F">
        <w:rPr>
          <w:b/>
          <w:bCs/>
          <w:lang w:val="en-GB"/>
        </w:rPr>
        <w:t>the</w:t>
      </w:r>
      <w:r w:rsidRPr="00C66D3F">
        <w:rPr>
          <w:b/>
          <w:bCs/>
          <w:spacing w:val="-3"/>
          <w:lang w:val="en-GB"/>
        </w:rPr>
        <w:t xml:space="preserve"> </w:t>
      </w:r>
      <w:r w:rsidRPr="00C66D3F">
        <w:rPr>
          <w:b/>
          <w:bCs/>
          <w:lang w:val="en-GB"/>
        </w:rPr>
        <w:t>fault</w:t>
      </w:r>
      <w:r w:rsidRPr="00C66D3F">
        <w:rPr>
          <w:b/>
          <w:bCs/>
          <w:spacing w:val="-2"/>
          <w:lang w:val="en-GB"/>
        </w:rPr>
        <w:t xml:space="preserve"> </w:t>
      </w:r>
      <w:r w:rsidRPr="00C66D3F">
        <w:rPr>
          <w:b/>
          <w:bCs/>
          <w:lang w:val="en-GB"/>
        </w:rPr>
        <w:t>of</w:t>
      </w:r>
      <w:r w:rsidRPr="00C66D3F">
        <w:rPr>
          <w:b/>
          <w:bCs/>
          <w:spacing w:val="-2"/>
          <w:lang w:val="en-GB"/>
        </w:rPr>
        <w:t xml:space="preserve"> </w:t>
      </w:r>
      <w:r w:rsidRPr="00C66D3F">
        <w:rPr>
          <w:b/>
          <w:bCs/>
          <w:lang w:val="en-GB"/>
        </w:rPr>
        <w:t>the</w:t>
      </w:r>
      <w:r w:rsidRPr="00C66D3F">
        <w:rPr>
          <w:b/>
          <w:bCs/>
          <w:spacing w:val="-3"/>
          <w:lang w:val="en-GB"/>
        </w:rPr>
        <w:t xml:space="preserve"> </w:t>
      </w:r>
      <w:r w:rsidRPr="00C66D3F">
        <w:rPr>
          <w:b/>
          <w:bCs/>
          <w:lang w:val="en-GB"/>
        </w:rPr>
        <w:t>company</w:t>
      </w:r>
      <w:r w:rsidRPr="00C66D3F">
        <w:rPr>
          <w:b/>
          <w:bCs/>
          <w:spacing w:val="-2"/>
          <w:lang w:val="en-GB"/>
        </w:rPr>
        <w:t xml:space="preserve"> </w:t>
      </w:r>
      <w:r w:rsidRPr="00C66D3F">
        <w:rPr>
          <w:b/>
          <w:bCs/>
          <w:lang w:val="en-GB"/>
        </w:rPr>
        <w:t>in</w:t>
      </w:r>
      <w:r w:rsidRPr="00C66D3F">
        <w:rPr>
          <w:b/>
          <w:bCs/>
          <w:spacing w:val="-2"/>
          <w:lang w:val="en-GB"/>
        </w:rPr>
        <w:t xml:space="preserve"> </w:t>
      </w:r>
      <w:r w:rsidRPr="00C66D3F">
        <w:rPr>
          <w:b/>
          <w:bCs/>
          <w:lang w:val="en-GB"/>
        </w:rPr>
        <w:t>a</w:t>
      </w:r>
      <w:r w:rsidRPr="00C66D3F">
        <w:rPr>
          <w:b/>
          <w:bCs/>
          <w:spacing w:val="-3"/>
          <w:lang w:val="en-GB"/>
        </w:rPr>
        <w:t xml:space="preserve"> </w:t>
      </w:r>
      <w:r w:rsidRPr="00C66D3F">
        <w:rPr>
          <w:b/>
          <w:bCs/>
          <w:lang w:val="en-GB"/>
        </w:rPr>
        <w:t>dependency</w:t>
      </w:r>
      <w:r w:rsidRPr="00C66D3F">
        <w:rPr>
          <w:b/>
          <w:bCs/>
          <w:spacing w:val="-2"/>
          <w:lang w:val="en-GB"/>
        </w:rPr>
        <w:t xml:space="preserve"> </w:t>
      </w:r>
      <w:r w:rsidRPr="00C66D3F">
        <w:rPr>
          <w:b/>
          <w:bCs/>
          <w:lang w:val="en-GB"/>
        </w:rPr>
        <w:t>situation</w:t>
      </w:r>
      <w:r w:rsidRPr="00C66D3F">
        <w:rPr>
          <w:b/>
          <w:bCs/>
          <w:spacing w:val="-2"/>
          <w:lang w:val="en-GB"/>
        </w:rPr>
        <w:t xml:space="preserve"> </w:t>
      </w:r>
      <w:r w:rsidRPr="00C66D3F">
        <w:rPr>
          <w:b/>
          <w:bCs/>
          <w:lang w:val="en-GB"/>
        </w:rPr>
        <w:t>a</w:t>
      </w:r>
      <w:r w:rsidRPr="00C66D3F">
        <w:rPr>
          <w:b/>
          <w:bCs/>
          <w:spacing w:val="-3"/>
          <w:lang w:val="en-GB"/>
        </w:rPr>
        <w:t xml:space="preserve"> </w:t>
      </w:r>
      <w:r w:rsidRPr="00C66D3F">
        <w:rPr>
          <w:b/>
          <w:bCs/>
          <w:lang w:val="en-GB"/>
        </w:rPr>
        <w:t xml:space="preserve">criterion? </w:t>
      </w:r>
    </w:p>
    <w:p w:rsidRPr="00C66D3F" w:rsidR="00F12589" w:rsidP="00F12589" w:rsidRDefault="00F12589" w14:paraId="4BC06551" w14:textId="6B3A27A5">
      <w:pPr>
        <w:pStyle w:val="BodyText"/>
        <w:spacing w:before="216" w:beforeLines="90" w:after="216" w:afterLines="90" w:line="276" w:lineRule="auto"/>
        <w:ind w:left="0" w:right="905"/>
        <w:jc w:val="both"/>
        <w:rPr>
          <w:color w:val="1F497D" w:themeColor="text2"/>
          <w:lang w:val="en-GB"/>
        </w:rPr>
      </w:pPr>
      <w:r w:rsidRPr="00C66D3F">
        <w:rPr>
          <w:color w:val="1F497D" w:themeColor="text2"/>
          <w:lang w:val="en-GB"/>
        </w:rPr>
        <w:t>Not a criterion under the Czech law.</w:t>
      </w:r>
    </w:p>
    <w:p w:rsidRPr="00C66D3F" w:rsidR="00677FD8" w:rsidP="00081E4D" w:rsidRDefault="00000000" w14:paraId="04F2B82A" w14:textId="1BE9095E">
      <w:pPr>
        <w:pStyle w:val="BodyText"/>
        <w:spacing w:before="216" w:beforeLines="90" w:after="216" w:afterLines="90" w:line="276" w:lineRule="auto"/>
        <w:ind w:left="0" w:right="905"/>
        <w:jc w:val="both"/>
        <w:rPr>
          <w:b/>
          <w:bCs/>
          <w:lang w:val="en-GB"/>
        </w:rPr>
      </w:pPr>
      <w:r w:rsidRPr="00C66D3F">
        <w:rPr>
          <w:b/>
          <w:bCs/>
          <w:lang w:val="en-GB"/>
        </w:rPr>
        <w:t>How are these assessed?</w:t>
      </w:r>
    </w:p>
    <w:p w:rsidRPr="00C66D3F" w:rsidR="00D507EE" w:rsidP="00081E4D" w:rsidRDefault="001505CB" w14:paraId="05D194EC" w14:textId="0EE4C23B">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No </w:t>
      </w:r>
      <w:proofErr w:type="gramStart"/>
      <w:r w:rsidRPr="00C66D3F">
        <w:rPr>
          <w:color w:val="1F497D" w:themeColor="text2"/>
          <w:lang w:val="en-GB"/>
        </w:rPr>
        <w:t>particular assessment</w:t>
      </w:r>
      <w:proofErr w:type="gramEnd"/>
      <w:r w:rsidRPr="00C66D3F">
        <w:rPr>
          <w:color w:val="1F497D" w:themeColor="text2"/>
          <w:lang w:val="en-GB"/>
        </w:rPr>
        <w:t xml:space="preserve"> as the above-mentioned issues are not </w:t>
      </w:r>
      <w:r w:rsidRPr="00C66D3F" w:rsidR="003B6108">
        <w:rPr>
          <w:color w:val="1F497D" w:themeColor="text2"/>
          <w:lang w:val="en-GB"/>
        </w:rPr>
        <w:t xml:space="preserve">specific </w:t>
      </w:r>
      <w:r w:rsidRPr="00C66D3F">
        <w:rPr>
          <w:color w:val="1F497D" w:themeColor="text2"/>
          <w:lang w:val="en-GB"/>
        </w:rPr>
        <w:t>criteri</w:t>
      </w:r>
      <w:r w:rsidRPr="00C66D3F" w:rsidR="004C678F">
        <w:rPr>
          <w:color w:val="1F497D" w:themeColor="text2"/>
          <w:lang w:val="en-GB"/>
        </w:rPr>
        <w:t>a</w:t>
      </w:r>
      <w:r w:rsidRPr="00C66D3F">
        <w:rPr>
          <w:color w:val="1F497D" w:themeColor="text2"/>
          <w:lang w:val="en-GB"/>
        </w:rPr>
        <w:t xml:space="preserve"> for the dependency in the Czech Republic. </w:t>
      </w:r>
      <w:r w:rsidRPr="00C66D3F" w:rsidR="00D507EE">
        <w:rPr>
          <w:color w:val="1F497D" w:themeColor="text2"/>
          <w:lang w:val="en-GB"/>
        </w:rPr>
        <w:t xml:space="preserve"> </w:t>
      </w:r>
    </w:p>
    <w:p w:rsidRPr="00C66D3F" w:rsidR="00677FD8" w:rsidP="00CB16AC" w:rsidRDefault="00000000" w14:paraId="3627E122" w14:textId="77777777">
      <w:pPr>
        <w:pStyle w:val="Heading1"/>
        <w:numPr>
          <w:ilvl w:val="1"/>
          <w:numId w:val="1"/>
        </w:numPr>
        <w:tabs>
          <w:tab w:val="left" w:pos="795"/>
        </w:tabs>
        <w:spacing w:before="216" w:beforeLines="90" w:after="216" w:afterLines="90" w:line="276" w:lineRule="auto"/>
        <w:jc w:val="both"/>
        <w:rPr>
          <w:lang w:val="en-GB"/>
        </w:rPr>
      </w:pPr>
      <w:r w:rsidRPr="00C66D3F">
        <w:rPr>
          <w:lang w:val="en-GB"/>
        </w:rPr>
        <w:t>Criteria</w:t>
      </w:r>
      <w:r w:rsidRPr="00C66D3F">
        <w:rPr>
          <w:spacing w:val="-2"/>
          <w:lang w:val="en-GB"/>
        </w:rPr>
        <w:t xml:space="preserve"> </w:t>
      </w:r>
      <w:r w:rsidRPr="00C66D3F">
        <w:rPr>
          <w:lang w:val="en-GB"/>
        </w:rPr>
        <w:t>related</w:t>
      </w:r>
      <w:r w:rsidRPr="00C66D3F">
        <w:rPr>
          <w:spacing w:val="-2"/>
          <w:lang w:val="en-GB"/>
        </w:rPr>
        <w:t xml:space="preserve"> </w:t>
      </w:r>
      <w:r w:rsidRPr="00C66D3F">
        <w:rPr>
          <w:lang w:val="en-GB"/>
        </w:rPr>
        <w:t>to</w:t>
      </w:r>
      <w:r w:rsidRPr="00C66D3F">
        <w:rPr>
          <w:spacing w:val="-2"/>
          <w:lang w:val="en-GB"/>
        </w:rPr>
        <w:t xml:space="preserve"> </w:t>
      </w:r>
      <w:r w:rsidRPr="00C66D3F">
        <w:rPr>
          <w:lang w:val="en-GB"/>
        </w:rPr>
        <w:t>the</w:t>
      </w:r>
      <w:r w:rsidRPr="00C66D3F">
        <w:rPr>
          <w:spacing w:val="-3"/>
          <w:lang w:val="en-GB"/>
        </w:rPr>
        <w:t xml:space="preserve"> </w:t>
      </w:r>
      <w:r w:rsidRPr="00C66D3F">
        <w:rPr>
          <w:lang w:val="en-GB"/>
        </w:rPr>
        <w:t>Imbalance</w:t>
      </w:r>
      <w:r w:rsidRPr="00C66D3F">
        <w:rPr>
          <w:spacing w:val="-3"/>
          <w:lang w:val="en-GB"/>
        </w:rPr>
        <w:t xml:space="preserve"> </w:t>
      </w:r>
      <w:r w:rsidRPr="00C66D3F">
        <w:rPr>
          <w:lang w:val="en-GB"/>
        </w:rPr>
        <w:t>of</w:t>
      </w:r>
      <w:r w:rsidRPr="00C66D3F">
        <w:rPr>
          <w:spacing w:val="-2"/>
          <w:lang w:val="en-GB"/>
        </w:rPr>
        <w:t xml:space="preserve"> </w:t>
      </w:r>
      <w:r w:rsidRPr="00C66D3F">
        <w:rPr>
          <w:lang w:val="en-GB"/>
        </w:rPr>
        <w:t>the</w:t>
      </w:r>
      <w:r w:rsidRPr="00C66D3F">
        <w:rPr>
          <w:spacing w:val="-2"/>
          <w:lang w:val="en-GB"/>
        </w:rPr>
        <w:t xml:space="preserve"> </w:t>
      </w:r>
      <w:r w:rsidRPr="00C66D3F">
        <w:rPr>
          <w:lang w:val="en-GB"/>
        </w:rPr>
        <w:t>Party’s</w:t>
      </w:r>
      <w:r w:rsidRPr="00C66D3F">
        <w:rPr>
          <w:spacing w:val="-1"/>
          <w:lang w:val="en-GB"/>
        </w:rPr>
        <w:t xml:space="preserve"> </w:t>
      </w:r>
      <w:r w:rsidRPr="00C66D3F">
        <w:rPr>
          <w:spacing w:val="-2"/>
          <w:lang w:val="en-GB"/>
        </w:rPr>
        <w:t>Position</w:t>
      </w:r>
    </w:p>
    <w:p w:rsidRPr="00C66D3F" w:rsidR="00AF175C" w:rsidP="00AF175C" w:rsidRDefault="00000000" w14:paraId="18EEBB67" w14:textId="77777777">
      <w:pPr>
        <w:pStyle w:val="BodyText"/>
        <w:spacing w:before="216" w:beforeLines="90" w:after="216" w:afterLines="90" w:line="276" w:lineRule="auto"/>
        <w:ind w:left="0"/>
        <w:jc w:val="both"/>
        <w:rPr>
          <w:color w:val="4F81BD" w:themeColor="accent1"/>
          <w:lang w:val="en-GB"/>
        </w:rPr>
      </w:pPr>
      <w:r w:rsidRPr="00C66D3F">
        <w:rPr>
          <w:b/>
          <w:bCs/>
          <w:lang w:val="en-GB"/>
        </w:rPr>
        <w:t>Are there criteria to capture the relative position of one of the parties in relationship to the other,</w:t>
      </w:r>
      <w:r w:rsidRPr="00C66D3F">
        <w:rPr>
          <w:b/>
          <w:bCs/>
          <w:spacing w:val="-5"/>
          <w:lang w:val="en-GB"/>
        </w:rPr>
        <w:t xml:space="preserve"> </w:t>
      </w:r>
      <w:r w:rsidRPr="00C66D3F">
        <w:rPr>
          <w:b/>
          <w:bCs/>
          <w:lang w:val="en-GB"/>
        </w:rPr>
        <w:t>or</w:t>
      </w:r>
      <w:r w:rsidRPr="00C66D3F">
        <w:rPr>
          <w:b/>
          <w:bCs/>
          <w:spacing w:val="-2"/>
          <w:lang w:val="en-GB"/>
        </w:rPr>
        <w:t xml:space="preserve"> </w:t>
      </w:r>
      <w:r w:rsidRPr="00C66D3F">
        <w:rPr>
          <w:b/>
          <w:bCs/>
          <w:lang w:val="en-GB"/>
        </w:rPr>
        <w:t>that</w:t>
      </w:r>
      <w:r w:rsidRPr="00C66D3F">
        <w:rPr>
          <w:b/>
          <w:bCs/>
          <w:spacing w:val="-3"/>
          <w:lang w:val="en-GB"/>
        </w:rPr>
        <w:t xml:space="preserve"> </w:t>
      </w:r>
      <w:r w:rsidRPr="00C66D3F">
        <w:rPr>
          <w:b/>
          <w:bCs/>
          <w:lang w:val="en-GB"/>
        </w:rPr>
        <w:t>capture</w:t>
      </w:r>
      <w:r w:rsidRPr="00C66D3F">
        <w:rPr>
          <w:b/>
          <w:bCs/>
          <w:spacing w:val="-2"/>
          <w:lang w:val="en-GB"/>
        </w:rPr>
        <w:t xml:space="preserve"> </w:t>
      </w:r>
      <w:r w:rsidRPr="00C66D3F">
        <w:rPr>
          <w:b/>
          <w:bCs/>
          <w:lang w:val="en-GB"/>
        </w:rPr>
        <w:t>a</w:t>
      </w:r>
      <w:r w:rsidRPr="00C66D3F">
        <w:rPr>
          <w:b/>
          <w:bCs/>
          <w:spacing w:val="-3"/>
          <w:lang w:val="en-GB"/>
        </w:rPr>
        <w:t xml:space="preserve"> </w:t>
      </w:r>
      <w:r w:rsidRPr="00C66D3F">
        <w:rPr>
          <w:b/>
          <w:bCs/>
          <w:lang w:val="en-GB"/>
        </w:rPr>
        <w:t>possible</w:t>
      </w:r>
      <w:r w:rsidRPr="00C66D3F">
        <w:rPr>
          <w:b/>
          <w:bCs/>
          <w:spacing w:val="-2"/>
          <w:lang w:val="en-GB"/>
        </w:rPr>
        <w:t xml:space="preserve"> </w:t>
      </w:r>
      <w:r w:rsidRPr="00C66D3F">
        <w:rPr>
          <w:b/>
          <w:bCs/>
          <w:lang w:val="en-GB"/>
        </w:rPr>
        <w:t>imbalance</w:t>
      </w:r>
      <w:r w:rsidRPr="00C66D3F">
        <w:rPr>
          <w:b/>
          <w:bCs/>
          <w:spacing w:val="-3"/>
          <w:lang w:val="en-GB"/>
        </w:rPr>
        <w:t xml:space="preserve"> </w:t>
      </w:r>
      <w:r w:rsidRPr="00C66D3F">
        <w:rPr>
          <w:b/>
          <w:bCs/>
          <w:lang w:val="en-GB"/>
        </w:rPr>
        <w:t>in</w:t>
      </w:r>
      <w:r w:rsidRPr="00C66D3F">
        <w:rPr>
          <w:b/>
          <w:bCs/>
          <w:spacing w:val="-2"/>
          <w:lang w:val="en-GB"/>
        </w:rPr>
        <w:t xml:space="preserve"> </w:t>
      </w:r>
      <w:r w:rsidRPr="00C66D3F">
        <w:rPr>
          <w:b/>
          <w:bCs/>
          <w:lang w:val="en-GB"/>
        </w:rPr>
        <w:t>the</w:t>
      </w:r>
      <w:r w:rsidRPr="00C66D3F">
        <w:rPr>
          <w:b/>
          <w:bCs/>
          <w:spacing w:val="-3"/>
          <w:lang w:val="en-GB"/>
        </w:rPr>
        <w:t xml:space="preserve"> </w:t>
      </w:r>
      <w:r w:rsidRPr="00C66D3F">
        <w:rPr>
          <w:b/>
          <w:bCs/>
          <w:lang w:val="en-GB"/>
        </w:rPr>
        <w:t>bilateral</w:t>
      </w:r>
      <w:r w:rsidRPr="00C66D3F">
        <w:rPr>
          <w:b/>
          <w:bCs/>
          <w:spacing w:val="-2"/>
          <w:lang w:val="en-GB"/>
        </w:rPr>
        <w:t xml:space="preserve"> </w:t>
      </w:r>
      <w:r w:rsidRPr="00C66D3F">
        <w:rPr>
          <w:b/>
          <w:bCs/>
          <w:lang w:val="en-GB"/>
        </w:rPr>
        <w:t>relationship</w:t>
      </w:r>
      <w:r w:rsidRPr="00C66D3F">
        <w:rPr>
          <w:b/>
          <w:bCs/>
          <w:spacing w:val="-3"/>
          <w:lang w:val="en-GB"/>
        </w:rPr>
        <w:t xml:space="preserve"> </w:t>
      </w:r>
      <w:r w:rsidRPr="00C66D3F">
        <w:rPr>
          <w:b/>
          <w:bCs/>
          <w:lang w:val="en-GB"/>
        </w:rPr>
        <w:t>between</w:t>
      </w:r>
      <w:r w:rsidRPr="00C66D3F">
        <w:rPr>
          <w:b/>
          <w:bCs/>
          <w:spacing w:val="-2"/>
          <w:lang w:val="en-GB"/>
        </w:rPr>
        <w:t xml:space="preserve"> </w:t>
      </w:r>
      <w:r w:rsidRPr="00C66D3F">
        <w:rPr>
          <w:b/>
          <w:bCs/>
          <w:lang w:val="en-GB"/>
        </w:rPr>
        <w:t>the</w:t>
      </w:r>
      <w:r w:rsidRPr="00C66D3F">
        <w:rPr>
          <w:b/>
          <w:bCs/>
          <w:spacing w:val="-2"/>
          <w:lang w:val="en-GB"/>
        </w:rPr>
        <w:t xml:space="preserve"> parties?</w:t>
      </w:r>
      <w:r w:rsidR="00AF175C">
        <w:rPr>
          <w:b/>
          <w:bCs/>
          <w:spacing w:val="-2"/>
          <w:lang w:val="en-GB"/>
        </w:rPr>
        <w:t xml:space="preserve"> </w:t>
      </w:r>
      <w:r w:rsidRPr="00C66D3F" w:rsidR="00AF175C">
        <w:rPr>
          <w:b/>
          <w:bCs/>
          <w:lang w:val="en-GB"/>
        </w:rPr>
        <w:t>How</w:t>
      </w:r>
      <w:r w:rsidRPr="00C66D3F" w:rsidR="00AF175C">
        <w:rPr>
          <w:b/>
          <w:bCs/>
          <w:spacing w:val="-1"/>
          <w:lang w:val="en-GB"/>
        </w:rPr>
        <w:t xml:space="preserve"> </w:t>
      </w:r>
      <w:r w:rsidRPr="00C66D3F" w:rsidR="00AF175C">
        <w:rPr>
          <w:b/>
          <w:bCs/>
          <w:lang w:val="en-GB"/>
        </w:rPr>
        <w:t>are</w:t>
      </w:r>
      <w:r w:rsidRPr="00C66D3F" w:rsidR="00AF175C">
        <w:rPr>
          <w:b/>
          <w:bCs/>
          <w:spacing w:val="-2"/>
          <w:lang w:val="en-GB"/>
        </w:rPr>
        <w:t xml:space="preserve"> </w:t>
      </w:r>
      <w:r w:rsidRPr="00C66D3F" w:rsidR="00AF175C">
        <w:rPr>
          <w:b/>
          <w:bCs/>
          <w:lang w:val="en-GB"/>
        </w:rPr>
        <w:t>they</w:t>
      </w:r>
      <w:r w:rsidRPr="00C66D3F" w:rsidR="00AF175C">
        <w:rPr>
          <w:b/>
          <w:bCs/>
          <w:spacing w:val="-1"/>
          <w:lang w:val="en-GB"/>
        </w:rPr>
        <w:t xml:space="preserve"> </w:t>
      </w:r>
      <w:r w:rsidRPr="00C66D3F" w:rsidR="00AF175C">
        <w:rPr>
          <w:b/>
          <w:bCs/>
          <w:spacing w:val="-2"/>
          <w:lang w:val="en-GB"/>
        </w:rPr>
        <w:t>assessed?</w:t>
      </w:r>
    </w:p>
    <w:p w:rsidRPr="00C66D3F" w:rsidR="004C678F" w:rsidP="00081E4D" w:rsidRDefault="004C678F" w14:paraId="1AAC1153" w14:textId="53B569C8">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 xml:space="preserve">The </w:t>
      </w:r>
      <w:r w:rsidRPr="00C66D3F" w:rsidR="00D507EE">
        <w:rPr>
          <w:color w:val="1F497D" w:themeColor="text2"/>
          <w:lang w:val="en-GB"/>
        </w:rPr>
        <w:t>Czech law includes criteria to capture imbalances in bilateral relationships, though not explicitly under the term “relative market power”</w:t>
      </w:r>
      <w:r w:rsidRPr="00C66D3F" w:rsidR="00F12589">
        <w:rPr>
          <w:color w:val="1F497D" w:themeColor="text2"/>
          <w:lang w:val="en-GB"/>
        </w:rPr>
        <w:t xml:space="preserve"> as </w:t>
      </w:r>
      <w:proofErr w:type="gramStart"/>
      <w:r w:rsidRPr="00C66D3F" w:rsidR="00F12589">
        <w:rPr>
          <w:color w:val="1F497D" w:themeColor="text2"/>
          <w:lang w:val="en-GB"/>
        </w:rPr>
        <w:t>above</w:t>
      </w:r>
      <w:r w:rsidRPr="00C66D3F" w:rsidR="00B12219">
        <w:rPr>
          <w:color w:val="1F497D" w:themeColor="text2"/>
          <w:lang w:val="en-GB"/>
        </w:rPr>
        <w:t>-</w:t>
      </w:r>
      <w:r w:rsidRPr="00C66D3F" w:rsidR="00F12589">
        <w:rPr>
          <w:color w:val="1F497D" w:themeColor="text2"/>
          <w:lang w:val="en-GB"/>
        </w:rPr>
        <w:t>explained</w:t>
      </w:r>
      <w:proofErr w:type="gramEnd"/>
      <w:r w:rsidRPr="00C66D3F">
        <w:rPr>
          <w:color w:val="1F497D" w:themeColor="text2"/>
          <w:lang w:val="en-GB"/>
        </w:rPr>
        <w:t xml:space="preserve">. </w:t>
      </w:r>
    </w:p>
    <w:p w:rsidRPr="00C66D3F" w:rsidR="00D507EE" w:rsidP="00081E4D" w:rsidRDefault="004C678F" w14:paraId="54A74DEA" w14:textId="3B5D8924">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 xml:space="preserve">The protection of </w:t>
      </w:r>
      <w:r w:rsidR="00D75640">
        <w:rPr>
          <w:color w:val="1F497D" w:themeColor="text2"/>
          <w:lang w:val="en-GB"/>
        </w:rPr>
        <w:t>a</w:t>
      </w:r>
      <w:r w:rsidRPr="00C66D3F">
        <w:rPr>
          <w:color w:val="1F497D" w:themeColor="text2"/>
          <w:lang w:val="en-GB"/>
        </w:rPr>
        <w:t xml:space="preserve"> weaker party under the Czech Civil Code a</w:t>
      </w:r>
      <w:r w:rsidRPr="00C66D3F" w:rsidR="00D507EE">
        <w:rPr>
          <w:color w:val="1F497D" w:themeColor="text2"/>
          <w:lang w:val="en-GB"/>
        </w:rPr>
        <w:t>ddresses contractual imbalances by protecting weaker parties from abuse of economic position, focusing on unfair terms or conduct causing significant imbalance. The</w:t>
      </w:r>
      <w:r w:rsidRPr="00C66D3F">
        <w:rPr>
          <w:color w:val="1F497D" w:themeColor="text2"/>
          <w:lang w:val="en-GB"/>
        </w:rPr>
        <w:t xml:space="preserve"> main</w:t>
      </w:r>
      <w:r w:rsidRPr="00C66D3F" w:rsidR="00D507EE">
        <w:rPr>
          <w:color w:val="1F497D" w:themeColor="text2"/>
          <w:lang w:val="en-GB"/>
        </w:rPr>
        <w:t xml:space="preserve"> criterion </w:t>
      </w:r>
      <w:r w:rsidRPr="00C66D3F" w:rsidR="00F12589">
        <w:rPr>
          <w:color w:val="1F497D" w:themeColor="text2"/>
          <w:lang w:val="en-GB"/>
        </w:rPr>
        <w:t>might</w:t>
      </w:r>
      <w:r w:rsidRPr="00C66D3F" w:rsidR="00D507EE">
        <w:rPr>
          <w:color w:val="1F497D" w:themeColor="text2"/>
          <w:lang w:val="en-GB"/>
        </w:rPr>
        <w:t xml:space="preserve"> the economic disparity between parties</w:t>
      </w:r>
      <w:r w:rsidRPr="00C66D3F">
        <w:rPr>
          <w:color w:val="1F497D" w:themeColor="text2"/>
          <w:lang w:val="en-GB"/>
        </w:rPr>
        <w:t xml:space="preserve"> (manifested, </w:t>
      </w:r>
      <w:r w:rsidRPr="00C66D3F">
        <w:rPr>
          <w:i/>
          <w:iCs/>
          <w:color w:val="1F497D" w:themeColor="text2"/>
          <w:lang w:val="en-GB"/>
        </w:rPr>
        <w:t>e.g.</w:t>
      </w:r>
      <w:r w:rsidRPr="00C66D3F">
        <w:rPr>
          <w:color w:val="1F497D" w:themeColor="text2"/>
          <w:lang w:val="en-GB"/>
        </w:rPr>
        <w:t xml:space="preserve">, through </w:t>
      </w:r>
      <w:r w:rsidR="00D75640">
        <w:rPr>
          <w:color w:val="1F497D" w:themeColor="text2"/>
          <w:lang w:val="en-GB"/>
        </w:rPr>
        <w:t>an</w:t>
      </w:r>
      <w:r w:rsidRPr="00C66D3F">
        <w:rPr>
          <w:color w:val="1F497D" w:themeColor="text2"/>
          <w:lang w:val="en-GB"/>
        </w:rPr>
        <w:t xml:space="preserve"> </w:t>
      </w:r>
      <w:r w:rsidR="00D75640">
        <w:rPr>
          <w:color w:val="1F497D" w:themeColor="text2"/>
          <w:lang w:val="en-GB"/>
        </w:rPr>
        <w:t>exploitation</w:t>
      </w:r>
      <w:r w:rsidRPr="00C66D3F">
        <w:rPr>
          <w:color w:val="1F497D" w:themeColor="text2"/>
          <w:lang w:val="en-GB"/>
        </w:rPr>
        <w:t xml:space="preserve"> of the bargaining power)</w:t>
      </w:r>
      <w:r w:rsidRPr="00C66D3F" w:rsidR="00F12589">
        <w:rPr>
          <w:color w:val="1F497D" w:themeColor="text2"/>
          <w:lang w:val="en-GB"/>
        </w:rPr>
        <w:t xml:space="preserve"> and the abuse thereof</w:t>
      </w:r>
      <w:r w:rsidRPr="00C66D3F">
        <w:rPr>
          <w:color w:val="1F497D" w:themeColor="text2"/>
          <w:lang w:val="en-GB"/>
        </w:rPr>
        <w:t xml:space="preserve">. </w:t>
      </w:r>
    </w:p>
    <w:p w:rsidRPr="00C66D3F" w:rsidR="00D507EE" w:rsidP="00081E4D" w:rsidRDefault="004C678F" w14:paraId="3164E98B" w14:textId="12803DCF">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 xml:space="preserve">The Czech </w:t>
      </w:r>
      <w:r w:rsidRPr="00C66D3F" w:rsidR="00D507EE">
        <w:rPr>
          <w:color w:val="1F497D" w:themeColor="text2"/>
          <w:lang w:val="en-GB"/>
        </w:rPr>
        <w:t xml:space="preserve">Price Act </w:t>
      </w:r>
      <w:r w:rsidRPr="00C66D3F">
        <w:rPr>
          <w:color w:val="1F497D" w:themeColor="text2"/>
          <w:lang w:val="en-GB"/>
        </w:rPr>
        <w:t>d</w:t>
      </w:r>
      <w:r w:rsidRPr="00C66D3F" w:rsidR="00D507EE">
        <w:rPr>
          <w:color w:val="1F497D" w:themeColor="text2"/>
          <w:lang w:val="en-GB"/>
        </w:rPr>
        <w:t xml:space="preserve">efines </w:t>
      </w:r>
      <w:r w:rsidR="00D75640">
        <w:rPr>
          <w:color w:val="1F497D" w:themeColor="text2"/>
          <w:lang w:val="en-GB"/>
        </w:rPr>
        <w:t>the</w:t>
      </w:r>
      <w:r w:rsidRPr="00C66D3F" w:rsidR="00D507EE">
        <w:rPr>
          <w:color w:val="1F497D" w:themeColor="text2"/>
          <w:lang w:val="en-GB"/>
        </w:rPr>
        <w:t xml:space="preserve"> superior economic position as the ability to set prices without significant competition, </w:t>
      </w:r>
      <w:proofErr w:type="gramStart"/>
      <w:r w:rsidRPr="00C66D3F" w:rsidR="00812D46">
        <w:rPr>
          <w:color w:val="1F497D" w:themeColor="text2"/>
          <w:lang w:val="en-GB"/>
        </w:rPr>
        <w:t>taking into account</w:t>
      </w:r>
      <w:proofErr w:type="gramEnd"/>
      <w:r w:rsidRPr="00C66D3F" w:rsidR="00D507EE">
        <w:rPr>
          <w:color w:val="1F497D" w:themeColor="text2"/>
          <w:lang w:val="en-GB"/>
        </w:rPr>
        <w:t xml:space="preserve"> transaction volume, financial strength, and </w:t>
      </w:r>
      <w:r w:rsidRPr="00C66D3F">
        <w:rPr>
          <w:color w:val="1F497D" w:themeColor="text2"/>
          <w:lang w:val="en-GB"/>
        </w:rPr>
        <w:t xml:space="preserve">existence of </w:t>
      </w:r>
      <w:r w:rsidRPr="00C66D3F" w:rsidR="00D507EE">
        <w:rPr>
          <w:color w:val="1F497D" w:themeColor="text2"/>
          <w:lang w:val="en-GB"/>
        </w:rPr>
        <w:t>market barriers. This captures imbalances in pricing power within bilateral relationships.</w:t>
      </w:r>
    </w:p>
    <w:p w:rsidRPr="00C66D3F" w:rsidR="00FC346B" w:rsidP="00081E4D" w:rsidRDefault="004C678F" w14:paraId="2FBC774B" w14:textId="1A1FAB2E">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 xml:space="preserve">The </w:t>
      </w:r>
      <w:r w:rsidRPr="00C66D3F" w:rsidR="00D507EE">
        <w:rPr>
          <w:color w:val="1F497D" w:themeColor="text2"/>
          <w:lang w:val="en-GB"/>
        </w:rPr>
        <w:t>Significant Market Power Act</w:t>
      </w:r>
      <w:r w:rsidRPr="00C66D3F">
        <w:rPr>
          <w:color w:val="1F497D" w:themeColor="text2"/>
          <w:lang w:val="en-GB"/>
        </w:rPr>
        <w:t xml:space="preserve"> aims on</w:t>
      </w:r>
      <w:r w:rsidRPr="00C66D3F" w:rsidR="00D507EE">
        <w:rPr>
          <w:color w:val="1F497D" w:themeColor="text2"/>
          <w:lang w:val="en-GB"/>
        </w:rPr>
        <w:t xml:space="preserve"> </w:t>
      </w:r>
      <w:r w:rsidRPr="00C66D3F" w:rsidR="00FC346B">
        <w:rPr>
          <w:color w:val="1F497D" w:themeColor="text2"/>
          <w:lang w:val="en-GB"/>
        </w:rPr>
        <w:t xml:space="preserve">abuse of the </w:t>
      </w:r>
      <w:r w:rsidRPr="00C66D3F" w:rsidR="00D507EE">
        <w:rPr>
          <w:color w:val="1F497D" w:themeColor="text2"/>
          <w:lang w:val="en-GB"/>
        </w:rPr>
        <w:t>buyer-supplier imbalances in the food supply chain, using turnover thresholds</w:t>
      </w:r>
      <w:r w:rsidRPr="00C66D3F">
        <w:rPr>
          <w:color w:val="1F497D" w:themeColor="text2"/>
          <w:lang w:val="en-GB"/>
        </w:rPr>
        <w:t xml:space="preserve"> </w:t>
      </w:r>
      <w:r w:rsidRPr="00C66D3F" w:rsidR="00D507EE">
        <w:rPr>
          <w:color w:val="1F497D" w:themeColor="text2"/>
          <w:lang w:val="en-GB"/>
        </w:rPr>
        <w:t>and bargaining power disparities to identify significant market power</w:t>
      </w:r>
      <w:r w:rsidRPr="00C66D3F">
        <w:rPr>
          <w:color w:val="1F497D" w:themeColor="text2"/>
          <w:lang w:val="en-GB"/>
        </w:rPr>
        <w:t>.</w:t>
      </w:r>
      <w:r w:rsidRPr="00C66D3F" w:rsidR="00FC346B">
        <w:rPr>
          <w:color w:val="1F497D" w:themeColor="text2"/>
          <w:lang w:val="en-GB"/>
        </w:rPr>
        <w:t xml:space="preserve"> The list of the respective unfair practices is contained esp. in Section 4 of the Significant Market Power Act and includes, </w:t>
      </w:r>
      <w:r w:rsidRPr="00C66D3F" w:rsidR="00FC346B">
        <w:rPr>
          <w:i/>
          <w:iCs/>
          <w:color w:val="1F497D" w:themeColor="text2"/>
          <w:lang w:val="en-GB"/>
        </w:rPr>
        <w:t>inter alia</w:t>
      </w:r>
      <w:r w:rsidRPr="00C66D3F" w:rsidR="00FC346B">
        <w:rPr>
          <w:color w:val="1F497D" w:themeColor="text2"/>
          <w:lang w:val="en-GB"/>
        </w:rPr>
        <w:t>:</w:t>
      </w:r>
    </w:p>
    <w:p w:rsidRPr="00C66D3F" w:rsidR="00FC346B" w:rsidP="00FC346B" w:rsidRDefault="00FC346B" w14:paraId="66BE79C8" w14:textId="05BFD793">
      <w:pPr>
        <w:pStyle w:val="BodyText"/>
        <w:numPr>
          <w:ilvl w:val="0"/>
          <w:numId w:val="11"/>
        </w:numPr>
        <w:spacing w:before="216" w:beforeLines="90" w:after="216" w:afterLines="90" w:line="276" w:lineRule="auto"/>
        <w:jc w:val="both"/>
        <w:rPr>
          <w:color w:val="1F497D" w:themeColor="text2"/>
          <w:lang w:val="en-GB"/>
        </w:rPr>
      </w:pPr>
      <w:r w:rsidRPr="00C66D3F">
        <w:rPr>
          <w:color w:val="1F497D" w:themeColor="text2"/>
          <w:lang w:val="en-GB"/>
        </w:rPr>
        <w:t xml:space="preserve">negotiation or imposition of contractual terms that create a significant imbalance in the </w:t>
      </w:r>
      <w:r w:rsidRPr="00C66D3F">
        <w:rPr>
          <w:color w:val="1F497D" w:themeColor="text2"/>
          <w:lang w:val="en-GB"/>
        </w:rPr>
        <w:lastRenderedPageBreak/>
        <w:t>rights and obligations of the parties to the detriment of the supplier;</w:t>
      </w:r>
      <w:r w:rsidRPr="00C66D3F">
        <w:rPr>
          <w:rStyle w:val="FootnoteReference"/>
          <w:color w:val="1F497D" w:themeColor="text2"/>
          <w:lang w:val="en-GB"/>
        </w:rPr>
        <w:footnoteReference w:id="39"/>
      </w:r>
    </w:p>
    <w:p w:rsidRPr="00C66D3F" w:rsidR="00FC346B" w:rsidP="00FC346B" w:rsidRDefault="00FC346B" w14:paraId="21AE55B6" w14:textId="349B70EB">
      <w:pPr>
        <w:pStyle w:val="BodyText"/>
        <w:numPr>
          <w:ilvl w:val="0"/>
          <w:numId w:val="11"/>
        </w:numPr>
        <w:spacing w:before="216" w:beforeLines="90" w:after="216" w:afterLines="90" w:line="276" w:lineRule="auto"/>
        <w:jc w:val="both"/>
        <w:rPr>
          <w:color w:val="1F497D" w:themeColor="text2"/>
          <w:lang w:val="en-GB"/>
        </w:rPr>
      </w:pPr>
      <w:r w:rsidRPr="00C66D3F">
        <w:rPr>
          <w:color w:val="1F497D" w:themeColor="text2"/>
          <w:lang w:val="en-GB"/>
        </w:rPr>
        <w:t>application or receipt of a payment, discount or other consideration, the amount, subject matter, and scope of which, as well as the consideration provided in return, were not agreed in writing in advance;</w:t>
      </w:r>
      <w:r w:rsidRPr="00C66D3F">
        <w:rPr>
          <w:rStyle w:val="FootnoteReference"/>
          <w:color w:val="1F497D" w:themeColor="text2"/>
          <w:lang w:val="en-GB"/>
        </w:rPr>
        <w:footnoteReference w:id="40"/>
      </w:r>
    </w:p>
    <w:p w:rsidRPr="00C66D3F" w:rsidR="00FC346B" w:rsidP="00FC346B" w:rsidRDefault="00FC346B" w14:paraId="6905FD92" w14:textId="62388BFD">
      <w:pPr>
        <w:pStyle w:val="BodyText"/>
        <w:numPr>
          <w:ilvl w:val="0"/>
          <w:numId w:val="11"/>
        </w:numPr>
        <w:spacing w:before="216" w:beforeLines="90" w:after="216" w:afterLines="90" w:line="276" w:lineRule="auto"/>
        <w:jc w:val="both"/>
        <w:rPr>
          <w:color w:val="1F497D" w:themeColor="text2"/>
          <w:lang w:val="en-GB"/>
        </w:rPr>
      </w:pPr>
      <w:r w:rsidRPr="00C66D3F">
        <w:rPr>
          <w:color w:val="1F497D" w:themeColor="text2"/>
        </w:rPr>
        <w:t>discriminatory</w:t>
      </w:r>
      <w:r w:rsidRPr="00C66D3F" w:rsidR="0078017D">
        <w:rPr>
          <w:color w:val="1F497D" w:themeColor="text2"/>
        </w:rPr>
        <w:t xml:space="preserve"> (unequal)</w:t>
      </w:r>
      <w:r w:rsidRPr="00C66D3F">
        <w:rPr>
          <w:color w:val="1F497D" w:themeColor="text2"/>
        </w:rPr>
        <w:t xml:space="preserve"> </w:t>
      </w:r>
      <w:r w:rsidRPr="00C66D3F" w:rsidR="0078017D">
        <w:rPr>
          <w:color w:val="1F497D" w:themeColor="text2"/>
        </w:rPr>
        <w:t>treatment of a supplier through the negotiation or enforcement of unequal contractual terms relating to the purchase or sale of agricultural products or foodstuffs, or the provision of related services, in situations involving comparable performance, without legitimate justification</w:t>
      </w:r>
      <w:r w:rsidRPr="00C66D3F">
        <w:rPr>
          <w:color w:val="1F497D" w:themeColor="text2"/>
        </w:rPr>
        <w:t>;</w:t>
      </w:r>
      <w:r w:rsidRPr="00C66D3F">
        <w:rPr>
          <w:rStyle w:val="FootnoteReference"/>
          <w:color w:val="1F497D" w:themeColor="text2"/>
        </w:rPr>
        <w:footnoteReference w:id="41"/>
      </w:r>
    </w:p>
    <w:p w:rsidRPr="00C66D3F" w:rsidR="00FC346B" w:rsidP="00FC346B" w:rsidRDefault="00FC346B" w14:paraId="30E68E09" w14:textId="3E8A3EF4">
      <w:pPr>
        <w:pStyle w:val="BodyText"/>
        <w:numPr>
          <w:ilvl w:val="0"/>
          <w:numId w:val="11"/>
        </w:numPr>
        <w:spacing w:before="216" w:beforeLines="90" w:after="216" w:afterLines="90" w:line="276" w:lineRule="auto"/>
        <w:jc w:val="both"/>
        <w:rPr>
          <w:color w:val="1F497D" w:themeColor="text2"/>
          <w:lang w:val="en-GB"/>
        </w:rPr>
      </w:pPr>
      <w:r w:rsidRPr="00C66D3F">
        <w:rPr>
          <w:color w:val="1F497D" w:themeColor="text2"/>
          <w:lang w:val="en-GB"/>
        </w:rPr>
        <w:t>unilateral and arbitrary alteration of contractual conditions relating to the purchase or sale of agricultural produce or food products</w:t>
      </w:r>
      <w:r w:rsidR="00D75640">
        <w:rPr>
          <w:color w:val="1F497D" w:themeColor="text2"/>
          <w:lang w:val="en-GB"/>
        </w:rPr>
        <w:t>.</w:t>
      </w:r>
      <w:r w:rsidRPr="00C66D3F">
        <w:rPr>
          <w:rStyle w:val="FootnoteReference"/>
          <w:color w:val="1F497D" w:themeColor="text2"/>
          <w:lang w:val="en-GB"/>
        </w:rPr>
        <w:footnoteReference w:id="42"/>
      </w:r>
    </w:p>
    <w:p w:rsidRPr="00C66D3F" w:rsidR="00FC346B" w:rsidP="00FC346B" w:rsidRDefault="00FC346B" w14:paraId="5EFA3F34" w14:textId="509B3FCB">
      <w:pPr>
        <w:pStyle w:val="BodyText"/>
        <w:spacing w:before="216" w:beforeLines="90" w:after="216" w:afterLines="90" w:line="276" w:lineRule="auto"/>
        <w:ind w:left="360"/>
        <w:jc w:val="both"/>
        <w:rPr>
          <w:color w:val="1F497D" w:themeColor="text2"/>
          <w:lang w:val="en-GB"/>
        </w:rPr>
      </w:pPr>
      <w:r w:rsidRPr="00C66D3F">
        <w:rPr>
          <w:color w:val="1F497D" w:themeColor="text2"/>
          <w:lang w:val="en-GB"/>
        </w:rPr>
        <w:t>It shall be noted that the relatively broad provisions of a public law nature prohibiting discrimination in strictly B2B relations are considered potentially risky, if interpreted too broadly.</w:t>
      </w:r>
      <w:r w:rsidRPr="00C66D3F">
        <w:rPr>
          <w:rStyle w:val="FootnoteReference"/>
          <w:color w:val="1F497D" w:themeColor="text2"/>
          <w:lang w:val="en-GB"/>
        </w:rPr>
        <w:footnoteReference w:id="43"/>
      </w:r>
      <w:r w:rsidRPr="00C66D3F">
        <w:rPr>
          <w:color w:val="1F497D" w:themeColor="text2"/>
          <w:lang w:val="en-GB"/>
        </w:rPr>
        <w:t xml:space="preserve"> </w:t>
      </w:r>
      <w:r w:rsidRPr="00C66D3F" w:rsidR="0078017D">
        <w:rPr>
          <w:color w:val="1F497D" w:themeColor="text2"/>
          <w:lang w:val="en-GB"/>
        </w:rPr>
        <w:t xml:space="preserve">In this respect, the Czech Constitutional Court has addressed the interpretation of the above-mentioned </w:t>
      </w:r>
      <w:r w:rsidRPr="00C66D3F" w:rsidR="0078017D">
        <w:rPr>
          <w:i/>
          <w:iCs/>
          <w:color w:val="1F497D" w:themeColor="text2"/>
          <w:lang w:val="en-GB"/>
        </w:rPr>
        <w:t>"legitimate justification"</w:t>
      </w:r>
      <w:r w:rsidRPr="00C66D3F" w:rsidR="0078017D">
        <w:rPr>
          <w:color w:val="1F497D" w:themeColor="text2"/>
          <w:lang w:val="en-GB"/>
        </w:rPr>
        <w:t xml:space="preserve"> for the possible application of discriminatory (unequal) treatment of suppliers under Section 4(1)(c) of the Significant Market Power Act. The Court concluded that this refers to cases involving </w:t>
      </w:r>
      <w:r w:rsidRPr="00C66D3F" w:rsidR="0078017D">
        <w:rPr>
          <w:i/>
          <w:iCs/>
          <w:color w:val="1F497D" w:themeColor="text2"/>
          <w:lang w:val="en-GB"/>
        </w:rPr>
        <w:t>“an objective reason consistent with the logic of supplier–buyer relationships</w:t>
      </w:r>
      <w:r w:rsidRPr="00C66D3F" w:rsidR="0078017D">
        <w:rPr>
          <w:color w:val="1F497D" w:themeColor="text2"/>
          <w:lang w:val="en-GB"/>
        </w:rPr>
        <w:t>”.</w:t>
      </w:r>
      <w:r w:rsidRPr="00C66D3F" w:rsidR="0078017D">
        <w:rPr>
          <w:rStyle w:val="FootnoteReference"/>
          <w:color w:val="1F497D" w:themeColor="text2"/>
          <w:lang w:val="en-GB"/>
        </w:rPr>
        <w:footnoteReference w:id="44"/>
      </w:r>
    </w:p>
    <w:p w:rsidRPr="00C66D3F" w:rsidR="00677FD8" w:rsidP="00CB16AC" w:rsidRDefault="00000000" w14:paraId="4DDB6AB1" w14:textId="77777777">
      <w:pPr>
        <w:pStyle w:val="Heading1"/>
        <w:numPr>
          <w:ilvl w:val="1"/>
          <w:numId w:val="1"/>
        </w:numPr>
        <w:tabs>
          <w:tab w:val="left" w:pos="795"/>
        </w:tabs>
        <w:spacing w:before="216" w:beforeLines="90" w:after="216" w:afterLines="90" w:line="276" w:lineRule="auto"/>
        <w:jc w:val="both"/>
        <w:rPr>
          <w:lang w:val="en-GB"/>
        </w:rPr>
      </w:pPr>
      <w:r w:rsidRPr="00C66D3F">
        <w:rPr>
          <w:lang w:val="en-GB"/>
        </w:rPr>
        <w:lastRenderedPageBreak/>
        <w:t>Other</w:t>
      </w:r>
      <w:r w:rsidRPr="00C66D3F">
        <w:rPr>
          <w:spacing w:val="-2"/>
          <w:lang w:val="en-GB"/>
        </w:rPr>
        <w:t xml:space="preserve"> </w:t>
      </w:r>
      <w:r w:rsidRPr="00C66D3F">
        <w:rPr>
          <w:lang w:val="en-GB"/>
        </w:rPr>
        <w:t>Criteria</w:t>
      </w:r>
      <w:r w:rsidRPr="00C66D3F">
        <w:rPr>
          <w:spacing w:val="-2"/>
          <w:lang w:val="en-GB"/>
        </w:rPr>
        <w:t xml:space="preserve"> </w:t>
      </w:r>
      <w:r w:rsidRPr="00C66D3F">
        <w:rPr>
          <w:lang w:val="en-GB"/>
        </w:rPr>
        <w:t>and</w:t>
      </w:r>
      <w:r w:rsidRPr="00C66D3F">
        <w:rPr>
          <w:spacing w:val="-2"/>
          <w:lang w:val="en-GB"/>
        </w:rPr>
        <w:t xml:space="preserve"> Considerations</w:t>
      </w:r>
    </w:p>
    <w:p w:rsidRPr="00C66D3F" w:rsidR="00677FD8" w:rsidP="00081E4D" w:rsidRDefault="00000000" w14:paraId="7598E31C" w14:textId="77777777">
      <w:pPr>
        <w:pStyle w:val="BodyText"/>
        <w:spacing w:before="216" w:beforeLines="90" w:after="216" w:afterLines="90" w:line="276" w:lineRule="auto"/>
        <w:ind w:left="0"/>
        <w:jc w:val="both"/>
        <w:rPr>
          <w:b/>
          <w:bCs/>
          <w:lang w:val="en-GB"/>
        </w:rPr>
      </w:pPr>
      <w:r w:rsidRPr="00C66D3F">
        <w:rPr>
          <w:b/>
          <w:bCs/>
          <w:lang w:val="en-GB"/>
        </w:rPr>
        <w:t>Are</w:t>
      </w:r>
      <w:r w:rsidRPr="00C66D3F">
        <w:rPr>
          <w:b/>
          <w:bCs/>
          <w:spacing w:val="-11"/>
          <w:lang w:val="en-GB"/>
        </w:rPr>
        <w:t xml:space="preserve"> </w:t>
      </w:r>
      <w:r w:rsidRPr="00C66D3F">
        <w:rPr>
          <w:b/>
          <w:bCs/>
          <w:lang w:val="en-GB"/>
        </w:rPr>
        <w:t>there</w:t>
      </w:r>
      <w:r w:rsidRPr="00C66D3F">
        <w:rPr>
          <w:b/>
          <w:bCs/>
          <w:spacing w:val="-10"/>
          <w:lang w:val="en-GB"/>
        </w:rPr>
        <w:t xml:space="preserve"> </w:t>
      </w:r>
      <w:r w:rsidRPr="00C66D3F">
        <w:rPr>
          <w:b/>
          <w:bCs/>
          <w:lang w:val="en-GB"/>
        </w:rPr>
        <w:t>specific</w:t>
      </w:r>
      <w:r w:rsidRPr="00C66D3F">
        <w:rPr>
          <w:b/>
          <w:bCs/>
          <w:spacing w:val="-10"/>
          <w:lang w:val="en-GB"/>
        </w:rPr>
        <w:t xml:space="preserve"> </w:t>
      </w:r>
      <w:r w:rsidRPr="00C66D3F">
        <w:rPr>
          <w:b/>
          <w:bCs/>
          <w:lang w:val="en-GB"/>
        </w:rPr>
        <w:t>criteria</w:t>
      </w:r>
      <w:r w:rsidRPr="00C66D3F">
        <w:rPr>
          <w:b/>
          <w:bCs/>
          <w:spacing w:val="-11"/>
          <w:lang w:val="en-GB"/>
        </w:rPr>
        <w:t xml:space="preserve"> </w:t>
      </w:r>
      <w:r w:rsidRPr="00C66D3F">
        <w:rPr>
          <w:b/>
          <w:bCs/>
          <w:lang w:val="en-GB"/>
        </w:rPr>
        <w:t>depending</w:t>
      </w:r>
      <w:r w:rsidRPr="00C66D3F">
        <w:rPr>
          <w:b/>
          <w:bCs/>
          <w:spacing w:val="-10"/>
          <w:lang w:val="en-GB"/>
        </w:rPr>
        <w:t xml:space="preserve"> </w:t>
      </w:r>
      <w:r w:rsidRPr="00C66D3F">
        <w:rPr>
          <w:b/>
          <w:bCs/>
          <w:lang w:val="en-GB"/>
        </w:rPr>
        <w:t>on</w:t>
      </w:r>
      <w:r w:rsidRPr="00C66D3F">
        <w:rPr>
          <w:b/>
          <w:bCs/>
          <w:spacing w:val="-10"/>
          <w:lang w:val="en-GB"/>
        </w:rPr>
        <w:t xml:space="preserve"> </w:t>
      </w:r>
      <w:r w:rsidRPr="00C66D3F">
        <w:rPr>
          <w:b/>
          <w:bCs/>
          <w:lang w:val="en-GB"/>
        </w:rPr>
        <w:t>the</w:t>
      </w:r>
      <w:r w:rsidRPr="00C66D3F">
        <w:rPr>
          <w:b/>
          <w:bCs/>
          <w:spacing w:val="-11"/>
          <w:lang w:val="en-GB"/>
        </w:rPr>
        <w:t xml:space="preserve"> </w:t>
      </w:r>
      <w:r w:rsidRPr="00C66D3F">
        <w:rPr>
          <w:b/>
          <w:bCs/>
          <w:lang w:val="en-GB"/>
        </w:rPr>
        <w:t>industry</w:t>
      </w:r>
      <w:r w:rsidRPr="00C66D3F">
        <w:rPr>
          <w:b/>
          <w:bCs/>
          <w:spacing w:val="-10"/>
          <w:lang w:val="en-GB"/>
        </w:rPr>
        <w:t xml:space="preserve"> </w:t>
      </w:r>
      <w:r w:rsidRPr="00C66D3F">
        <w:rPr>
          <w:b/>
          <w:bCs/>
          <w:lang w:val="en-GB"/>
        </w:rPr>
        <w:t>or</w:t>
      </w:r>
      <w:r w:rsidRPr="00C66D3F">
        <w:rPr>
          <w:b/>
          <w:bCs/>
          <w:spacing w:val="-10"/>
          <w:lang w:val="en-GB"/>
        </w:rPr>
        <w:t xml:space="preserve"> </w:t>
      </w:r>
      <w:r w:rsidRPr="00C66D3F">
        <w:rPr>
          <w:b/>
          <w:bCs/>
          <w:lang w:val="en-GB"/>
        </w:rPr>
        <w:t>business</w:t>
      </w:r>
      <w:r w:rsidRPr="00C66D3F">
        <w:rPr>
          <w:b/>
          <w:bCs/>
          <w:spacing w:val="-11"/>
          <w:lang w:val="en-GB"/>
        </w:rPr>
        <w:t xml:space="preserve"> </w:t>
      </w:r>
      <w:r w:rsidRPr="00C66D3F">
        <w:rPr>
          <w:b/>
          <w:bCs/>
          <w:lang w:val="en-GB"/>
        </w:rPr>
        <w:t>model</w:t>
      </w:r>
      <w:r w:rsidRPr="00C66D3F">
        <w:rPr>
          <w:b/>
          <w:bCs/>
          <w:spacing w:val="-10"/>
          <w:lang w:val="en-GB"/>
        </w:rPr>
        <w:t xml:space="preserve"> </w:t>
      </w:r>
      <w:r w:rsidRPr="00C66D3F">
        <w:rPr>
          <w:b/>
          <w:bCs/>
          <w:lang w:val="en-GB"/>
        </w:rPr>
        <w:t>under</w:t>
      </w:r>
      <w:r w:rsidRPr="00C66D3F">
        <w:rPr>
          <w:b/>
          <w:bCs/>
          <w:spacing w:val="-10"/>
          <w:lang w:val="en-GB"/>
        </w:rPr>
        <w:t xml:space="preserve"> </w:t>
      </w:r>
      <w:r w:rsidRPr="00C66D3F">
        <w:rPr>
          <w:b/>
          <w:bCs/>
          <w:spacing w:val="-2"/>
          <w:lang w:val="en-GB"/>
        </w:rPr>
        <w:t>investigation?</w:t>
      </w:r>
    </w:p>
    <w:p w:rsidRPr="00C66D3F" w:rsidR="00C26192" w:rsidP="00CB16AC" w:rsidRDefault="00D507EE" w14:paraId="226BA408" w14:textId="3DDD006D">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Czech law applies industry-specific criteria only in the food sector</w:t>
      </w:r>
      <w:r w:rsidRPr="00C66D3F" w:rsidR="00C26192">
        <w:rPr>
          <w:color w:val="1F497D" w:themeColor="text2"/>
          <w:lang w:val="en-GB"/>
        </w:rPr>
        <w:t xml:space="preserve"> as the Significant Market Power Act applies exclusively to agricultural and food supply chain.</w:t>
      </w:r>
      <w:r w:rsidRPr="00C66D3F" w:rsidR="00876C30">
        <w:rPr>
          <w:color w:val="1F497D" w:themeColor="text2"/>
          <w:lang w:val="en-GB"/>
        </w:rPr>
        <w:t xml:space="preserve"> This aligns with the respective Directive 2019/633</w:t>
      </w:r>
      <w:r w:rsidRPr="00C66D3F" w:rsidR="00CC1DD0">
        <w:rPr>
          <w:color w:val="1F497D" w:themeColor="text2"/>
          <w:lang w:val="en-GB"/>
        </w:rPr>
        <w:t xml:space="preserve"> which is implemented into the Czech law by the Significant Market Power Act.</w:t>
      </w:r>
      <w:r w:rsidR="00D75640">
        <w:rPr>
          <w:color w:val="1F497D" w:themeColor="text2"/>
          <w:lang w:val="en-GB"/>
        </w:rPr>
        <w:t xml:space="preserve"> The Czech Price Act is not industry specific even though in practice the respective provisions similar to “relative market power” abuse </w:t>
      </w:r>
      <w:proofErr w:type="gramStart"/>
      <w:r w:rsidR="00D75640">
        <w:rPr>
          <w:color w:val="1F497D" w:themeColor="text2"/>
          <w:lang w:val="en-GB"/>
        </w:rPr>
        <w:t>were</w:t>
      </w:r>
      <w:proofErr w:type="gramEnd"/>
      <w:r w:rsidR="00D75640">
        <w:rPr>
          <w:color w:val="1F497D" w:themeColor="text2"/>
          <w:lang w:val="en-GB"/>
        </w:rPr>
        <w:t xml:space="preserve"> applied predominantly in sectors were a vertical de-integration occurred especially as a result of privatization of formerly State-owned enterprises (esp. in the energy sector).</w:t>
      </w:r>
    </w:p>
    <w:p w:rsidRPr="00C66D3F" w:rsidR="00677FD8" w:rsidP="00081E4D" w:rsidRDefault="00000000" w14:paraId="10420FCC" w14:textId="77777777">
      <w:pPr>
        <w:pStyle w:val="BodyText"/>
        <w:spacing w:before="216" w:beforeLines="90" w:after="216" w:afterLines="90" w:line="276" w:lineRule="auto"/>
        <w:ind w:left="0"/>
        <w:jc w:val="both"/>
        <w:rPr>
          <w:b/>
          <w:bCs/>
          <w:lang w:val="en-GB"/>
        </w:rPr>
      </w:pPr>
      <w:r w:rsidRPr="00C66D3F">
        <w:rPr>
          <w:b/>
          <w:bCs/>
          <w:lang w:val="en-GB"/>
        </w:rPr>
        <w:t>Are</w:t>
      </w:r>
      <w:r w:rsidRPr="00C66D3F">
        <w:rPr>
          <w:b/>
          <w:bCs/>
          <w:spacing w:val="40"/>
          <w:lang w:val="en-GB"/>
        </w:rPr>
        <w:t xml:space="preserve"> </w:t>
      </w:r>
      <w:r w:rsidRPr="00C66D3F">
        <w:rPr>
          <w:b/>
          <w:bCs/>
          <w:lang w:val="en-GB"/>
        </w:rPr>
        <w:t>these</w:t>
      </w:r>
      <w:r w:rsidRPr="00C66D3F">
        <w:rPr>
          <w:b/>
          <w:bCs/>
          <w:spacing w:val="40"/>
          <w:lang w:val="en-GB"/>
        </w:rPr>
        <w:t xml:space="preserve"> </w:t>
      </w:r>
      <w:r w:rsidRPr="00C66D3F">
        <w:rPr>
          <w:b/>
          <w:bCs/>
          <w:lang w:val="en-GB"/>
        </w:rPr>
        <w:t>criteria</w:t>
      </w:r>
      <w:r w:rsidRPr="00C66D3F">
        <w:rPr>
          <w:b/>
          <w:bCs/>
          <w:spacing w:val="40"/>
          <w:lang w:val="en-GB"/>
        </w:rPr>
        <w:t xml:space="preserve"> </w:t>
      </w:r>
      <w:r w:rsidRPr="00C66D3F">
        <w:rPr>
          <w:b/>
          <w:bCs/>
          <w:lang w:val="en-GB"/>
        </w:rPr>
        <w:t>applied</w:t>
      </w:r>
      <w:r w:rsidRPr="00C66D3F">
        <w:rPr>
          <w:b/>
          <w:bCs/>
          <w:spacing w:val="40"/>
          <w:lang w:val="en-GB"/>
        </w:rPr>
        <w:t xml:space="preserve"> </w:t>
      </w:r>
      <w:r w:rsidRPr="00C66D3F">
        <w:rPr>
          <w:b/>
          <w:bCs/>
          <w:lang w:val="en-GB"/>
        </w:rPr>
        <w:t>to</w:t>
      </w:r>
      <w:r w:rsidRPr="00C66D3F">
        <w:rPr>
          <w:b/>
          <w:bCs/>
          <w:spacing w:val="40"/>
          <w:lang w:val="en-GB"/>
        </w:rPr>
        <w:t xml:space="preserve"> </w:t>
      </w:r>
      <w:r w:rsidRPr="00C66D3F">
        <w:rPr>
          <w:b/>
          <w:bCs/>
          <w:lang w:val="en-GB"/>
        </w:rPr>
        <w:t>current</w:t>
      </w:r>
      <w:r w:rsidRPr="00C66D3F">
        <w:rPr>
          <w:b/>
          <w:bCs/>
          <w:spacing w:val="40"/>
          <w:lang w:val="en-GB"/>
        </w:rPr>
        <w:t xml:space="preserve"> </w:t>
      </w:r>
      <w:r w:rsidRPr="00C66D3F">
        <w:rPr>
          <w:b/>
          <w:bCs/>
          <w:lang w:val="en-GB"/>
        </w:rPr>
        <w:t>business</w:t>
      </w:r>
      <w:r w:rsidRPr="00C66D3F">
        <w:rPr>
          <w:b/>
          <w:bCs/>
          <w:spacing w:val="40"/>
          <w:lang w:val="en-GB"/>
        </w:rPr>
        <w:t xml:space="preserve"> </w:t>
      </w:r>
      <w:r w:rsidRPr="00C66D3F">
        <w:rPr>
          <w:b/>
          <w:bCs/>
          <w:lang w:val="en-GB"/>
        </w:rPr>
        <w:t>relationships</w:t>
      </w:r>
      <w:r w:rsidRPr="00C66D3F">
        <w:rPr>
          <w:b/>
          <w:bCs/>
          <w:spacing w:val="40"/>
          <w:lang w:val="en-GB"/>
        </w:rPr>
        <w:t xml:space="preserve"> </w:t>
      </w:r>
      <w:r w:rsidRPr="00C66D3F">
        <w:rPr>
          <w:b/>
          <w:bCs/>
          <w:lang w:val="en-GB"/>
        </w:rPr>
        <w:t>or</w:t>
      </w:r>
      <w:r w:rsidRPr="00C66D3F">
        <w:rPr>
          <w:b/>
          <w:bCs/>
          <w:spacing w:val="40"/>
          <w:lang w:val="en-GB"/>
        </w:rPr>
        <w:t xml:space="preserve"> </w:t>
      </w:r>
      <w:r w:rsidRPr="00C66D3F">
        <w:rPr>
          <w:b/>
          <w:bCs/>
          <w:lang w:val="en-GB"/>
        </w:rPr>
        <w:t>also</w:t>
      </w:r>
      <w:r w:rsidRPr="00C66D3F">
        <w:rPr>
          <w:b/>
          <w:bCs/>
          <w:spacing w:val="40"/>
          <w:lang w:val="en-GB"/>
        </w:rPr>
        <w:t xml:space="preserve"> </w:t>
      </w:r>
      <w:r w:rsidRPr="00C66D3F">
        <w:rPr>
          <w:b/>
          <w:bCs/>
          <w:lang w:val="en-GB"/>
        </w:rPr>
        <w:t>future</w:t>
      </w:r>
      <w:r w:rsidRPr="00C66D3F">
        <w:rPr>
          <w:b/>
          <w:bCs/>
          <w:spacing w:val="40"/>
          <w:lang w:val="en-GB"/>
        </w:rPr>
        <w:t xml:space="preserve"> </w:t>
      </w:r>
      <w:r w:rsidRPr="00C66D3F">
        <w:rPr>
          <w:b/>
          <w:bCs/>
          <w:lang w:val="en-GB"/>
        </w:rPr>
        <w:t>or</w:t>
      </w:r>
      <w:r w:rsidRPr="00C66D3F">
        <w:rPr>
          <w:b/>
          <w:bCs/>
          <w:spacing w:val="40"/>
          <w:lang w:val="en-GB"/>
        </w:rPr>
        <w:t xml:space="preserve"> </w:t>
      </w:r>
      <w:r w:rsidRPr="00C66D3F">
        <w:rPr>
          <w:b/>
          <w:bCs/>
          <w:lang w:val="en-GB"/>
        </w:rPr>
        <w:t>potential business relationships?</w:t>
      </w:r>
    </w:p>
    <w:p w:rsidRPr="00C66D3F" w:rsidR="00830543" w:rsidP="00081E4D" w:rsidRDefault="00D75640" w14:paraId="3A51D462" w14:textId="01556757">
      <w:pPr>
        <w:pStyle w:val="BodyText"/>
        <w:spacing w:before="216" w:beforeLines="90" w:after="216" w:afterLines="90" w:line="276" w:lineRule="auto"/>
        <w:ind w:left="0"/>
        <w:jc w:val="both"/>
        <w:rPr>
          <w:color w:val="1F497D" w:themeColor="text2"/>
          <w:lang w:val="en-GB"/>
        </w:rPr>
      </w:pPr>
      <w:r>
        <w:rPr>
          <w:color w:val="1F497D" w:themeColor="text2"/>
          <w:lang w:val="en-GB"/>
        </w:rPr>
        <w:t>The c</w:t>
      </w:r>
      <w:r w:rsidRPr="00C66D3F" w:rsidR="00830543">
        <w:rPr>
          <w:color w:val="1F497D" w:themeColor="text2"/>
          <w:lang w:val="en-GB"/>
        </w:rPr>
        <w:t>riteria apply primarily to existing relationships.</w:t>
      </w:r>
      <w:r w:rsidRPr="00C66D3F" w:rsidR="00980B95">
        <w:rPr>
          <w:color w:val="1F497D" w:themeColor="text2"/>
          <w:lang w:val="en-GB"/>
        </w:rPr>
        <w:t xml:space="preserve"> The</w:t>
      </w:r>
      <w:r w:rsidRPr="00C66D3F" w:rsidR="00830543">
        <w:rPr>
          <w:color w:val="1F497D" w:themeColor="text2"/>
          <w:lang w:val="en-GB"/>
        </w:rPr>
        <w:t xml:space="preserve"> </w:t>
      </w:r>
      <w:r w:rsidRPr="00C66D3F" w:rsidR="00980B95">
        <w:rPr>
          <w:color w:val="1F497D" w:themeColor="text2"/>
          <w:lang w:val="en-GB"/>
        </w:rPr>
        <w:t>Significant Market Power Act targets primarily existing buyer-supplier relationships in the food supply chain, focusing on unfair practices in current contracts. Potential or future relationships may be relevant in cases of refusal to deal</w:t>
      </w:r>
      <w:r w:rsidRPr="00C66D3F" w:rsidR="00CC1DD0">
        <w:rPr>
          <w:color w:val="1F497D" w:themeColor="text2"/>
          <w:lang w:val="en-GB"/>
        </w:rPr>
        <w:t xml:space="preserve"> exercised by a stronger contracting party (the buyer)</w:t>
      </w:r>
      <w:r w:rsidRPr="00C66D3F" w:rsidR="00980B95">
        <w:rPr>
          <w:color w:val="1F497D" w:themeColor="text2"/>
          <w:lang w:val="en-GB"/>
        </w:rPr>
        <w:t>.</w:t>
      </w:r>
      <w:r w:rsidRPr="00C66D3F" w:rsidR="00830543">
        <w:rPr>
          <w:color w:val="1F497D" w:themeColor="text2"/>
          <w:lang w:val="en-GB"/>
        </w:rPr>
        <w:t xml:space="preserve">  </w:t>
      </w:r>
    </w:p>
    <w:p w:rsidRPr="00C66D3F" w:rsidR="00677FD8" w:rsidP="00081E4D" w:rsidRDefault="00000000" w14:paraId="2012C3C7" w14:textId="77777777">
      <w:pPr>
        <w:pStyle w:val="BodyText"/>
        <w:spacing w:before="216" w:beforeLines="90" w:after="216" w:afterLines="90" w:line="276" w:lineRule="auto"/>
        <w:ind w:left="0"/>
        <w:jc w:val="both"/>
        <w:rPr>
          <w:b/>
          <w:bCs/>
          <w:lang w:val="en-GB"/>
        </w:rPr>
      </w:pPr>
      <w:r w:rsidRPr="00C66D3F">
        <w:rPr>
          <w:b/>
          <w:bCs/>
          <w:lang w:val="en-GB"/>
        </w:rPr>
        <w:t>What kind of economic assessments, studies or industry expert opinions are used to refine the criteria?</w:t>
      </w:r>
    </w:p>
    <w:p w:rsidRPr="00C66D3F" w:rsidR="006668F6" w:rsidP="00081E4D" w:rsidRDefault="00980B95" w14:paraId="40EC42F6" w14:textId="39470010">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E</w:t>
      </w:r>
      <w:r w:rsidRPr="00C66D3F" w:rsidR="00D507EE">
        <w:rPr>
          <w:color w:val="1F497D" w:themeColor="text2"/>
          <w:lang w:val="en-GB"/>
        </w:rPr>
        <w:t xml:space="preserve">conomic assessments and industry data </w:t>
      </w:r>
      <w:r w:rsidRPr="00C66D3F" w:rsidR="006748C8">
        <w:rPr>
          <w:color w:val="1F497D" w:themeColor="text2"/>
          <w:lang w:val="en-GB"/>
        </w:rPr>
        <w:t>shall be</w:t>
      </w:r>
      <w:r w:rsidRPr="00C66D3F" w:rsidR="00D507EE">
        <w:rPr>
          <w:color w:val="1F497D" w:themeColor="text2"/>
          <w:lang w:val="en-GB"/>
        </w:rPr>
        <w:t xml:space="preserve"> used primarily </w:t>
      </w:r>
      <w:r w:rsidRPr="00C66D3F">
        <w:rPr>
          <w:color w:val="1F497D" w:themeColor="text2"/>
          <w:lang w:val="en-GB"/>
        </w:rPr>
        <w:t>by</w:t>
      </w:r>
      <w:r w:rsidRPr="00C66D3F" w:rsidR="00D507EE">
        <w:rPr>
          <w:color w:val="1F497D" w:themeColor="text2"/>
          <w:lang w:val="en-GB"/>
        </w:rPr>
        <w:t xml:space="preserve"> </w:t>
      </w:r>
      <w:r w:rsidRPr="00C66D3F" w:rsidR="0079255A">
        <w:rPr>
          <w:color w:val="1F497D" w:themeColor="text2"/>
          <w:lang w:val="en-GB"/>
        </w:rPr>
        <w:t>U</w:t>
      </w:r>
      <w:r w:rsidRPr="00C66D3F" w:rsidR="00D507EE">
        <w:rPr>
          <w:color w:val="1F497D" w:themeColor="text2"/>
          <w:lang w:val="en-GB"/>
        </w:rPr>
        <w:t>OHS</w:t>
      </w:r>
      <w:r w:rsidRPr="00C66D3F">
        <w:rPr>
          <w:color w:val="1F497D" w:themeColor="text2"/>
          <w:lang w:val="en-GB"/>
        </w:rPr>
        <w:t xml:space="preserve"> </w:t>
      </w:r>
      <w:r w:rsidRPr="00C66D3F" w:rsidR="006668F6">
        <w:rPr>
          <w:color w:val="1F497D" w:themeColor="text2"/>
          <w:lang w:val="en-GB"/>
        </w:rPr>
        <w:t>within the scope of its supervision over compliance with the Significant Market Power Act. Th</w:t>
      </w:r>
      <w:r w:rsidRPr="00C66D3F" w:rsidR="006748C8">
        <w:rPr>
          <w:color w:val="1F497D" w:themeColor="text2"/>
          <w:lang w:val="en-GB"/>
        </w:rPr>
        <w:t>ose might</w:t>
      </w:r>
      <w:r w:rsidRPr="00C66D3F" w:rsidR="006668F6">
        <w:rPr>
          <w:color w:val="1F497D" w:themeColor="text2"/>
          <w:lang w:val="en-GB"/>
        </w:rPr>
        <w:t xml:space="preserve"> include, </w:t>
      </w:r>
      <w:r w:rsidRPr="00C66D3F" w:rsidR="006668F6">
        <w:rPr>
          <w:i/>
          <w:iCs/>
          <w:color w:val="1F497D" w:themeColor="text2"/>
          <w:lang w:val="en-GB"/>
        </w:rPr>
        <w:t>inter alia</w:t>
      </w:r>
      <w:r w:rsidRPr="00C66D3F" w:rsidR="006668F6">
        <w:rPr>
          <w:color w:val="1F497D" w:themeColor="text2"/>
          <w:lang w:val="en-GB"/>
        </w:rPr>
        <w:t>,</w:t>
      </w:r>
      <w:r w:rsidRPr="00C66D3F" w:rsidR="00D507EE">
        <w:rPr>
          <w:color w:val="1F497D" w:themeColor="text2"/>
          <w:lang w:val="en-GB"/>
        </w:rPr>
        <w:t xml:space="preserve"> </w:t>
      </w:r>
      <w:r w:rsidRPr="00C66D3F" w:rsidR="006668F6">
        <w:rPr>
          <w:color w:val="1F497D" w:themeColor="text2"/>
          <w:lang w:val="en-GB"/>
        </w:rPr>
        <w:t xml:space="preserve">market and other </w:t>
      </w:r>
      <w:r w:rsidRPr="00C66D3F" w:rsidR="00D507EE">
        <w:rPr>
          <w:color w:val="1F497D" w:themeColor="text2"/>
          <w:lang w:val="en-GB"/>
        </w:rPr>
        <w:t xml:space="preserve">economic analysis, including turnover data, contract terms, </w:t>
      </w:r>
      <w:r w:rsidRPr="00C66D3F" w:rsidR="006668F6">
        <w:rPr>
          <w:color w:val="1F497D" w:themeColor="text2"/>
          <w:lang w:val="en-GB"/>
        </w:rPr>
        <w:t xml:space="preserve">statement of </w:t>
      </w:r>
      <w:r w:rsidRPr="00C66D3F" w:rsidR="00D507EE">
        <w:rPr>
          <w:color w:val="1F497D" w:themeColor="text2"/>
          <w:lang w:val="en-GB"/>
        </w:rPr>
        <w:t>supplier</w:t>
      </w:r>
      <w:r w:rsidRPr="00C66D3F" w:rsidR="006668F6">
        <w:rPr>
          <w:color w:val="1F497D" w:themeColor="text2"/>
          <w:lang w:val="en-GB"/>
        </w:rPr>
        <w:t xml:space="preserve">s </w:t>
      </w:r>
      <w:r w:rsidRPr="00C66D3F" w:rsidR="006668F6">
        <w:rPr>
          <w:i/>
          <w:iCs/>
          <w:color w:val="1F497D" w:themeColor="text2"/>
          <w:lang w:val="en-GB"/>
        </w:rPr>
        <w:t>etc.</w:t>
      </w:r>
      <w:r w:rsidRPr="00C66D3F" w:rsidR="00D507EE">
        <w:rPr>
          <w:color w:val="1F497D" w:themeColor="text2"/>
          <w:lang w:val="en-GB"/>
        </w:rPr>
        <w:t xml:space="preserve"> </w:t>
      </w:r>
      <w:r w:rsidR="00D75640">
        <w:rPr>
          <w:color w:val="1F497D" w:themeColor="text2"/>
          <w:lang w:val="en-GB"/>
        </w:rPr>
        <w:t xml:space="preserve">However, in practice, UOHS does not rely much on economic analysis when applying the </w:t>
      </w:r>
      <w:r w:rsidRPr="00C66D3F" w:rsidR="00D75640">
        <w:rPr>
          <w:color w:val="1F497D" w:themeColor="text2"/>
          <w:lang w:val="en-GB"/>
        </w:rPr>
        <w:t>Significant Market Power Act</w:t>
      </w:r>
      <w:r w:rsidR="00D75640">
        <w:rPr>
          <w:color w:val="1F497D" w:themeColor="text2"/>
          <w:lang w:val="en-GB"/>
        </w:rPr>
        <w:t>.</w:t>
      </w:r>
    </w:p>
    <w:p w:rsidRPr="00C66D3F" w:rsidR="00677FD8" w:rsidP="00081E4D" w:rsidRDefault="00000000" w14:paraId="0AED7653" w14:textId="77777777">
      <w:pPr>
        <w:pStyle w:val="BodyText"/>
        <w:spacing w:before="216" w:beforeLines="90" w:after="216" w:afterLines="90" w:line="276" w:lineRule="auto"/>
        <w:ind w:left="0"/>
        <w:jc w:val="both"/>
        <w:rPr>
          <w:b/>
          <w:bCs/>
          <w:spacing w:val="-4"/>
          <w:lang w:val="en-GB"/>
        </w:rPr>
      </w:pPr>
      <w:r w:rsidRPr="00C66D3F">
        <w:rPr>
          <w:b/>
          <w:bCs/>
          <w:lang w:val="en-GB"/>
        </w:rPr>
        <w:t>What</w:t>
      </w:r>
      <w:r w:rsidRPr="00C66D3F">
        <w:rPr>
          <w:b/>
          <w:bCs/>
          <w:spacing w:val="-2"/>
          <w:lang w:val="en-GB"/>
        </w:rPr>
        <w:t xml:space="preserve"> </w:t>
      </w:r>
      <w:r w:rsidRPr="00C66D3F">
        <w:rPr>
          <w:b/>
          <w:bCs/>
          <w:lang w:val="en-GB"/>
        </w:rPr>
        <w:t>discretion</w:t>
      </w:r>
      <w:r w:rsidRPr="00C66D3F">
        <w:rPr>
          <w:b/>
          <w:bCs/>
          <w:spacing w:val="-2"/>
          <w:lang w:val="en-GB"/>
        </w:rPr>
        <w:t xml:space="preserve"> </w:t>
      </w:r>
      <w:r w:rsidRPr="00C66D3F">
        <w:rPr>
          <w:b/>
          <w:bCs/>
          <w:lang w:val="en-GB"/>
        </w:rPr>
        <w:t>does</w:t>
      </w:r>
      <w:r w:rsidRPr="00C66D3F">
        <w:rPr>
          <w:b/>
          <w:bCs/>
          <w:spacing w:val="-2"/>
          <w:lang w:val="en-GB"/>
        </w:rPr>
        <w:t xml:space="preserve"> </w:t>
      </w:r>
      <w:r w:rsidRPr="00C66D3F">
        <w:rPr>
          <w:b/>
          <w:bCs/>
          <w:lang w:val="en-GB"/>
        </w:rPr>
        <w:t>the</w:t>
      </w:r>
      <w:r w:rsidRPr="00C66D3F">
        <w:rPr>
          <w:b/>
          <w:bCs/>
          <w:spacing w:val="-3"/>
          <w:lang w:val="en-GB"/>
        </w:rPr>
        <w:t xml:space="preserve"> </w:t>
      </w:r>
      <w:r w:rsidRPr="00C66D3F">
        <w:rPr>
          <w:b/>
          <w:bCs/>
          <w:lang w:val="en-GB"/>
        </w:rPr>
        <w:t>enforcers</w:t>
      </w:r>
      <w:r w:rsidRPr="00C66D3F">
        <w:rPr>
          <w:b/>
          <w:bCs/>
          <w:spacing w:val="-1"/>
          <w:lang w:val="en-GB"/>
        </w:rPr>
        <w:t xml:space="preserve"> </w:t>
      </w:r>
      <w:r w:rsidRPr="00C66D3F">
        <w:rPr>
          <w:b/>
          <w:bCs/>
          <w:spacing w:val="-4"/>
          <w:lang w:val="en-GB"/>
        </w:rPr>
        <w:t>have?</w:t>
      </w:r>
    </w:p>
    <w:p w:rsidRPr="00C66D3F" w:rsidR="006668F6" w:rsidP="00081E4D" w:rsidRDefault="0079255A" w14:paraId="7CEA83F5" w14:textId="7DB75397">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U</w:t>
      </w:r>
      <w:r w:rsidRPr="00C66D3F" w:rsidR="00830543">
        <w:rPr>
          <w:color w:val="1F497D" w:themeColor="text2"/>
          <w:lang w:val="en-GB"/>
        </w:rPr>
        <w:t>OHS has significant discretion in interpreting unfair practices under the Significant Market Power Act</w:t>
      </w:r>
      <w:r w:rsidRPr="00C66D3F" w:rsidR="00D507EE">
        <w:rPr>
          <w:color w:val="1F497D" w:themeColor="text2"/>
          <w:lang w:val="en-GB"/>
        </w:rPr>
        <w:t>, including setting sanctions and accepting commitments</w:t>
      </w:r>
      <w:r w:rsidRPr="00C66D3F" w:rsidR="00830543">
        <w:rPr>
          <w:color w:val="1F497D" w:themeColor="text2"/>
          <w:lang w:val="en-GB"/>
        </w:rPr>
        <w:t xml:space="preserve">. </w:t>
      </w:r>
      <w:r w:rsidRPr="00C66D3F" w:rsidR="006668F6">
        <w:rPr>
          <w:color w:val="1F497D" w:themeColor="text2"/>
          <w:lang w:val="en-GB"/>
        </w:rPr>
        <w:t xml:space="preserve">Similarly, the Specialized Financial Authority </w:t>
      </w:r>
      <w:r w:rsidRPr="00C66D3F" w:rsidR="006748C8">
        <w:rPr>
          <w:color w:val="1F497D" w:themeColor="text2"/>
          <w:lang w:val="en-GB"/>
        </w:rPr>
        <w:t xml:space="preserve">(and/or other authorities responsible for overseeing compliance with the Czech Price Act) </w:t>
      </w:r>
      <w:r w:rsidRPr="00C66D3F" w:rsidR="006668F6">
        <w:rPr>
          <w:color w:val="1F497D" w:themeColor="text2"/>
          <w:lang w:val="en-GB"/>
        </w:rPr>
        <w:t>which supervises compliance with the Czech Price Act has also relative wide discretion in assessing pricing abuses.</w:t>
      </w:r>
    </w:p>
    <w:p w:rsidRPr="00C66D3F" w:rsidR="00D507EE" w:rsidP="00081E4D" w:rsidRDefault="006668F6" w14:paraId="1D5DE6F3" w14:textId="00D7C641">
      <w:pPr>
        <w:pStyle w:val="BodyText"/>
        <w:spacing w:before="216" w:beforeLines="90" w:after="216" w:afterLines="90" w:line="276" w:lineRule="auto"/>
        <w:ind w:left="0"/>
        <w:jc w:val="both"/>
        <w:rPr>
          <w:color w:val="1F497D" w:themeColor="text2"/>
          <w:lang w:val="en-GB"/>
        </w:rPr>
      </w:pPr>
      <w:r w:rsidRPr="00C66D3F">
        <w:rPr>
          <w:color w:val="1F497D" w:themeColor="text2"/>
          <w:lang w:val="en-GB"/>
        </w:rPr>
        <w:t>C</w:t>
      </w:r>
      <w:r w:rsidRPr="00C66D3F" w:rsidR="00830543">
        <w:rPr>
          <w:color w:val="1F497D" w:themeColor="text2"/>
          <w:lang w:val="en-GB"/>
        </w:rPr>
        <w:t xml:space="preserve">ourts </w:t>
      </w:r>
      <w:r w:rsidRPr="00C66D3F">
        <w:rPr>
          <w:color w:val="1F497D" w:themeColor="text2"/>
          <w:lang w:val="en-GB"/>
        </w:rPr>
        <w:t xml:space="preserve">also </w:t>
      </w:r>
      <w:r w:rsidRPr="00C66D3F" w:rsidR="00830543">
        <w:rPr>
          <w:color w:val="1F497D" w:themeColor="text2"/>
          <w:lang w:val="en-GB"/>
        </w:rPr>
        <w:t xml:space="preserve">have broad discretion </w:t>
      </w:r>
      <w:r w:rsidRPr="00C66D3F">
        <w:rPr>
          <w:color w:val="1F497D" w:themeColor="text2"/>
          <w:lang w:val="en-GB"/>
        </w:rPr>
        <w:t>given</w:t>
      </w:r>
      <w:r w:rsidRPr="00C66D3F" w:rsidR="00830543">
        <w:rPr>
          <w:color w:val="1F497D" w:themeColor="text2"/>
          <w:lang w:val="en-GB"/>
        </w:rPr>
        <w:t xml:space="preserve"> the</w:t>
      </w:r>
      <w:r w:rsidRPr="00C66D3F">
        <w:rPr>
          <w:color w:val="1F497D" w:themeColor="text2"/>
          <w:lang w:val="en-GB"/>
        </w:rPr>
        <w:t xml:space="preserve"> general (</w:t>
      </w:r>
      <w:r w:rsidR="00D75640">
        <w:rPr>
          <w:color w:val="1F497D" w:themeColor="text2"/>
          <w:lang w:val="en-GB"/>
        </w:rPr>
        <w:t>relatively vague or open worded</w:t>
      </w:r>
      <w:r w:rsidRPr="00C66D3F">
        <w:rPr>
          <w:color w:val="1F497D" w:themeColor="text2"/>
          <w:lang w:val="en-GB"/>
        </w:rPr>
        <w:t xml:space="preserve">) nature of the legal rules on the protection of </w:t>
      </w:r>
      <w:r w:rsidR="00D75640">
        <w:rPr>
          <w:color w:val="1F497D" w:themeColor="text2"/>
          <w:lang w:val="en-GB"/>
        </w:rPr>
        <w:t>a</w:t>
      </w:r>
      <w:r w:rsidRPr="00C66D3F">
        <w:rPr>
          <w:color w:val="1F497D" w:themeColor="text2"/>
          <w:lang w:val="en-GB"/>
        </w:rPr>
        <w:t xml:space="preserve"> weaker contractual party under the Czech</w:t>
      </w:r>
      <w:r w:rsidRPr="00C66D3F" w:rsidR="00830543">
        <w:rPr>
          <w:color w:val="1F497D" w:themeColor="text2"/>
          <w:lang w:val="en-GB"/>
        </w:rPr>
        <w:t xml:space="preserve"> Civil Code.   </w:t>
      </w:r>
    </w:p>
    <w:p w:rsidRPr="00C66D3F" w:rsidR="00677FD8" w:rsidP="00CB16AC" w:rsidRDefault="00000000" w14:paraId="1B75E145" w14:textId="77777777">
      <w:pPr>
        <w:pStyle w:val="Heading1"/>
        <w:numPr>
          <w:ilvl w:val="0"/>
          <w:numId w:val="1"/>
        </w:numPr>
        <w:tabs>
          <w:tab w:val="left" w:pos="363"/>
        </w:tabs>
        <w:spacing w:before="216" w:beforeLines="90" w:after="216" w:afterLines="90" w:line="276" w:lineRule="auto"/>
        <w:jc w:val="both"/>
        <w:rPr>
          <w:lang w:val="en-GB"/>
        </w:rPr>
      </w:pPr>
      <w:r w:rsidRPr="00C66D3F">
        <w:rPr>
          <w:lang w:val="en-GB"/>
        </w:rPr>
        <w:t>Abuse</w:t>
      </w:r>
      <w:r w:rsidRPr="00C66D3F">
        <w:rPr>
          <w:spacing w:val="-1"/>
          <w:lang w:val="en-GB"/>
        </w:rPr>
        <w:t xml:space="preserve"> </w:t>
      </w:r>
      <w:r w:rsidRPr="00C66D3F">
        <w:rPr>
          <w:lang w:val="en-GB"/>
        </w:rPr>
        <w:t>of</w:t>
      </w:r>
      <w:r w:rsidRPr="00C66D3F">
        <w:rPr>
          <w:spacing w:val="-2"/>
          <w:lang w:val="en-GB"/>
        </w:rPr>
        <w:t xml:space="preserve"> </w:t>
      </w:r>
      <w:r w:rsidRPr="00C66D3F">
        <w:rPr>
          <w:lang w:val="en-GB"/>
        </w:rPr>
        <w:t>Relative</w:t>
      </w:r>
      <w:r w:rsidRPr="00C66D3F">
        <w:rPr>
          <w:spacing w:val="-1"/>
          <w:lang w:val="en-GB"/>
        </w:rPr>
        <w:t xml:space="preserve"> </w:t>
      </w:r>
      <w:r w:rsidRPr="00C66D3F">
        <w:rPr>
          <w:lang w:val="en-GB"/>
        </w:rPr>
        <w:t>Market</w:t>
      </w:r>
      <w:r w:rsidRPr="00C66D3F">
        <w:rPr>
          <w:spacing w:val="-2"/>
          <w:lang w:val="en-GB"/>
        </w:rPr>
        <w:t xml:space="preserve"> </w:t>
      </w:r>
      <w:r w:rsidRPr="00C66D3F">
        <w:rPr>
          <w:spacing w:val="-4"/>
          <w:lang w:val="en-GB"/>
        </w:rPr>
        <w:t>Power</w:t>
      </w:r>
    </w:p>
    <w:p w:rsidRPr="00C66D3F" w:rsidR="00677FD8" w:rsidP="00081E4D" w:rsidRDefault="00000000" w14:paraId="53CF2F5B" w14:textId="3836F347">
      <w:pPr>
        <w:pStyle w:val="BodyText"/>
        <w:spacing w:before="216" w:beforeLines="90" w:after="216" w:afterLines="90" w:line="276" w:lineRule="auto"/>
        <w:ind w:left="0"/>
        <w:jc w:val="both"/>
        <w:rPr>
          <w:b/>
          <w:bCs/>
          <w:lang w:val="en-GB"/>
        </w:rPr>
      </w:pPr>
      <w:r w:rsidRPr="00C66D3F">
        <w:rPr>
          <w:b/>
          <w:bCs/>
          <w:lang w:val="en-GB"/>
        </w:rPr>
        <w:t>Is there a requirement of abusive behaviour (or a similar concept), or is the imbalance of power and dependency sufficient for legal regulatory?</w:t>
      </w:r>
    </w:p>
    <w:p w:rsidRPr="00C66D3F" w:rsidR="001B19D1" w:rsidP="00CB16AC" w:rsidRDefault="009B5733" w14:paraId="05B8BD86" w14:textId="6FCDA2E9">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lastRenderedPageBreak/>
        <w:t xml:space="preserve">Yes, under </w:t>
      </w:r>
      <w:r w:rsidR="00D75640">
        <w:rPr>
          <w:color w:val="1F497D" w:themeColor="text2"/>
          <w:lang w:val="en-GB"/>
        </w:rPr>
        <w:t xml:space="preserve">the </w:t>
      </w:r>
      <w:r w:rsidRPr="00C66D3F">
        <w:rPr>
          <w:color w:val="1F497D" w:themeColor="text2"/>
          <w:lang w:val="en-GB"/>
        </w:rPr>
        <w:t>Czech law, the</w:t>
      </w:r>
      <w:r w:rsidRPr="00C66D3F">
        <w:rPr>
          <w:b/>
          <w:bCs/>
          <w:color w:val="1F497D" w:themeColor="text2"/>
          <w:lang w:val="en-GB"/>
        </w:rPr>
        <w:t xml:space="preserve"> </w:t>
      </w:r>
      <w:r w:rsidRPr="00C66D3F">
        <w:rPr>
          <w:rStyle w:val="Strong"/>
          <w:b w:val="0"/>
          <w:bCs w:val="0"/>
          <w:color w:val="1F497D" w:themeColor="text2"/>
          <w:lang w:val="en-GB"/>
        </w:rPr>
        <w:t>abusive conduct is generally required</w:t>
      </w:r>
      <w:r w:rsidRPr="00C66D3F">
        <w:rPr>
          <w:b/>
          <w:bCs/>
          <w:color w:val="1F497D" w:themeColor="text2"/>
          <w:lang w:val="en-GB"/>
        </w:rPr>
        <w:t xml:space="preserve"> </w:t>
      </w:r>
      <w:r w:rsidRPr="00C66D3F">
        <w:rPr>
          <w:color w:val="1F497D" w:themeColor="text2"/>
          <w:lang w:val="en-GB"/>
        </w:rPr>
        <w:t>in this context. The mere existence of an imbalance or dependency is not sufficient on its own</w:t>
      </w:r>
      <w:r w:rsidRPr="00C66D3F" w:rsidR="003E5E8C">
        <w:rPr>
          <w:color w:val="1F497D" w:themeColor="text2"/>
          <w:lang w:val="en-GB"/>
        </w:rPr>
        <w:t xml:space="preserve">. </w:t>
      </w:r>
    </w:p>
    <w:p w:rsidRPr="00C66D3F" w:rsidR="001B19D1" w:rsidP="00CB16AC" w:rsidRDefault="001B19D1" w14:paraId="4C34DC2A" w14:textId="655C6F60">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The</w:t>
      </w:r>
      <w:r w:rsidRPr="00C66D3F" w:rsidR="003E5E8C">
        <w:rPr>
          <w:color w:val="1F497D" w:themeColor="text2"/>
          <w:lang w:val="en-GB"/>
        </w:rPr>
        <w:t xml:space="preserve"> </w:t>
      </w:r>
      <w:r w:rsidRPr="00C66D3F">
        <w:rPr>
          <w:color w:val="1F497D" w:themeColor="text2"/>
          <w:lang w:val="en-GB"/>
        </w:rPr>
        <w:t xml:space="preserve">Czech </w:t>
      </w:r>
      <w:r w:rsidRPr="00C66D3F" w:rsidR="003E5E8C">
        <w:rPr>
          <w:color w:val="1F497D" w:themeColor="text2"/>
          <w:lang w:val="en-GB"/>
        </w:rPr>
        <w:t>Civil Code</w:t>
      </w:r>
      <w:r w:rsidRPr="00C66D3F">
        <w:rPr>
          <w:color w:val="1F497D" w:themeColor="text2"/>
          <w:lang w:val="en-GB"/>
        </w:rPr>
        <w:t xml:space="preserve"> requires </w:t>
      </w:r>
      <w:r w:rsidRPr="00C66D3F" w:rsidR="006748C8">
        <w:rPr>
          <w:color w:val="1F497D" w:themeColor="text2"/>
          <w:lang w:val="en-GB"/>
        </w:rPr>
        <w:t xml:space="preserve">the </w:t>
      </w:r>
      <w:r w:rsidRPr="00C66D3F">
        <w:rPr>
          <w:color w:val="1F497D" w:themeColor="text2"/>
          <w:lang w:val="en-GB"/>
        </w:rPr>
        <w:t xml:space="preserve">abuse of a stronger economic position (such as imposing unfair contractual terms that cause significant imbalance). </w:t>
      </w:r>
      <w:r w:rsidR="00D75640">
        <w:rPr>
          <w:color w:val="1F497D" w:themeColor="text2"/>
          <w:lang w:val="en-GB"/>
        </w:rPr>
        <w:t xml:space="preserve">A </w:t>
      </w:r>
      <w:r w:rsidRPr="00C66D3F">
        <w:rPr>
          <w:color w:val="1F497D" w:themeColor="text2"/>
          <w:lang w:val="en-GB"/>
        </w:rPr>
        <w:t>M</w:t>
      </w:r>
      <w:r w:rsidR="00D75640">
        <w:rPr>
          <w:color w:val="1F497D" w:themeColor="text2"/>
          <w:lang w:val="en-GB"/>
        </w:rPr>
        <w:t>e</w:t>
      </w:r>
      <w:r w:rsidRPr="00C66D3F">
        <w:rPr>
          <w:color w:val="1F497D" w:themeColor="text2"/>
          <w:lang w:val="en-GB"/>
        </w:rPr>
        <w:t xml:space="preserve">re dependency or imbalance is insufficient without </w:t>
      </w:r>
      <w:r w:rsidR="00D75640">
        <w:rPr>
          <w:color w:val="1F497D" w:themeColor="text2"/>
          <w:lang w:val="en-GB"/>
        </w:rPr>
        <w:t xml:space="preserve">an </w:t>
      </w:r>
      <w:r w:rsidRPr="00C66D3F">
        <w:rPr>
          <w:color w:val="1F497D" w:themeColor="text2"/>
          <w:lang w:val="en-GB"/>
        </w:rPr>
        <w:t>abusive conduct</w:t>
      </w:r>
      <w:r w:rsidRPr="00C66D3F" w:rsidR="003E5E8C">
        <w:rPr>
          <w:color w:val="1F497D" w:themeColor="text2"/>
          <w:lang w:val="en-GB"/>
        </w:rPr>
        <w:t>.</w:t>
      </w:r>
      <w:r w:rsidRPr="00C66D3F" w:rsidR="00A56CF1">
        <w:rPr>
          <w:rStyle w:val="FootnoteReference"/>
          <w:color w:val="1F497D" w:themeColor="text2"/>
          <w:lang w:val="en-GB"/>
        </w:rPr>
        <w:footnoteReference w:id="45"/>
      </w:r>
      <w:r w:rsidRPr="00C66D3F" w:rsidR="003E5E8C">
        <w:rPr>
          <w:color w:val="1F497D" w:themeColor="text2"/>
          <w:lang w:val="en-GB"/>
        </w:rPr>
        <w:t xml:space="preserve"> </w:t>
      </w:r>
    </w:p>
    <w:p w:rsidRPr="00C66D3F" w:rsidR="001B19D1" w:rsidP="00CB16AC" w:rsidRDefault="003E5E8C" w14:paraId="51DC5870" w14:textId="28971650">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 </w:t>
      </w:r>
      <w:r w:rsidRPr="00C66D3F" w:rsidR="001B19D1">
        <w:rPr>
          <w:color w:val="1F497D" w:themeColor="text2"/>
          <w:lang w:val="en-GB"/>
        </w:rPr>
        <w:t xml:space="preserve">Czech </w:t>
      </w:r>
      <w:r w:rsidRPr="00C66D3F">
        <w:rPr>
          <w:color w:val="1F497D" w:themeColor="text2"/>
          <w:lang w:val="en-GB"/>
        </w:rPr>
        <w:t>Price Act similarly</w:t>
      </w:r>
      <w:r w:rsidRPr="00C66D3F" w:rsidR="001B19D1">
        <w:rPr>
          <w:color w:val="1F497D" w:themeColor="text2"/>
          <w:lang w:val="en-GB"/>
        </w:rPr>
        <w:t xml:space="preserve"> prohibits the abuse of a superior economic position to obtain unjustified financial gain, </w:t>
      </w:r>
      <w:r w:rsidRPr="00C66D3F" w:rsidR="001B19D1">
        <w:rPr>
          <w:i/>
          <w:iCs/>
          <w:color w:val="1F497D" w:themeColor="text2"/>
          <w:lang w:val="en-GB"/>
        </w:rPr>
        <w:t>i.e.</w:t>
      </w:r>
      <w:r w:rsidRPr="00C66D3F" w:rsidR="00C52B3E">
        <w:rPr>
          <w:color w:val="1F497D" w:themeColor="text2"/>
          <w:lang w:val="en-GB"/>
        </w:rPr>
        <w:t>,</w:t>
      </w:r>
      <w:r w:rsidRPr="00C66D3F" w:rsidR="001B19D1">
        <w:rPr>
          <w:color w:val="1F497D" w:themeColor="text2"/>
          <w:lang w:val="en-GB"/>
        </w:rPr>
        <w:t xml:space="preserve"> it requires </w:t>
      </w:r>
      <w:r w:rsidR="00D75640">
        <w:rPr>
          <w:color w:val="1F497D" w:themeColor="text2"/>
          <w:lang w:val="en-GB"/>
        </w:rPr>
        <w:t xml:space="preserve">a </w:t>
      </w:r>
      <w:r w:rsidRPr="00C66D3F" w:rsidR="001B19D1">
        <w:rPr>
          <w:color w:val="1F497D" w:themeColor="text2"/>
          <w:lang w:val="en-GB"/>
        </w:rPr>
        <w:t>specific pricing misconduct.</w:t>
      </w:r>
      <w:r w:rsidRPr="00C66D3F" w:rsidR="001B19D1">
        <w:rPr>
          <w:rStyle w:val="FootnoteReference"/>
          <w:color w:val="1F497D" w:themeColor="text2"/>
          <w:lang w:val="en-GB"/>
        </w:rPr>
        <w:footnoteReference w:id="46"/>
      </w:r>
      <w:r w:rsidRPr="00C66D3F">
        <w:rPr>
          <w:color w:val="1F497D" w:themeColor="text2"/>
          <w:lang w:val="en-GB"/>
        </w:rPr>
        <w:t xml:space="preserve">  </w:t>
      </w:r>
    </w:p>
    <w:p w:rsidRPr="00C66D3F" w:rsidR="0061113E" w:rsidP="00CB16AC" w:rsidRDefault="003E5E8C" w14:paraId="6B3C4C33" w14:textId="1044B385">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 </w:t>
      </w:r>
      <w:r w:rsidRPr="00C66D3F" w:rsidR="001B19D1">
        <w:rPr>
          <w:color w:val="1F497D" w:themeColor="text2"/>
          <w:lang w:val="en-GB"/>
        </w:rPr>
        <w:t>Significant Market Power</w:t>
      </w:r>
      <w:r w:rsidRPr="00C66D3F">
        <w:rPr>
          <w:color w:val="1F497D" w:themeColor="text2"/>
          <w:lang w:val="en-GB"/>
        </w:rPr>
        <w:t xml:space="preserve"> Act prohibits certain unfair trading practices</w:t>
      </w:r>
      <w:r w:rsidRPr="00C66D3F" w:rsidR="006748C8">
        <w:rPr>
          <w:color w:val="1F497D" w:themeColor="text2"/>
          <w:lang w:val="en-GB"/>
        </w:rPr>
        <w:t xml:space="preserve"> </w:t>
      </w:r>
      <w:r w:rsidRPr="00C66D3F" w:rsidR="000025E2">
        <w:rPr>
          <w:color w:val="1F497D" w:themeColor="text2"/>
          <w:lang w:val="en-GB"/>
        </w:rPr>
        <w:t xml:space="preserve">if imposed by a </w:t>
      </w:r>
      <w:r w:rsidRPr="00C66D3F" w:rsidR="006748C8">
        <w:rPr>
          <w:color w:val="1F497D" w:themeColor="text2"/>
          <w:lang w:val="en-GB"/>
        </w:rPr>
        <w:t>buyer</w:t>
      </w:r>
      <w:r w:rsidRPr="00C66D3F" w:rsidR="000025E2">
        <w:rPr>
          <w:color w:val="1F497D" w:themeColor="text2"/>
          <w:lang w:val="en-GB"/>
        </w:rPr>
        <w:t xml:space="preserve"> with a significant market power</w:t>
      </w:r>
      <w:r w:rsidRPr="00C66D3F" w:rsidR="006748C8">
        <w:rPr>
          <w:color w:val="1F497D" w:themeColor="text2"/>
          <w:lang w:val="en-GB"/>
        </w:rPr>
        <w:t xml:space="preserve">, </w:t>
      </w:r>
      <w:r w:rsidRPr="00C66D3F" w:rsidR="009B5733">
        <w:rPr>
          <w:color w:val="1F497D" w:themeColor="text2"/>
          <w:lang w:val="en-GB"/>
        </w:rPr>
        <w:t>thus</w:t>
      </w:r>
      <w:r w:rsidRPr="00C66D3F" w:rsidR="006748C8">
        <w:rPr>
          <w:color w:val="1F497D" w:themeColor="text2"/>
          <w:lang w:val="en-GB"/>
        </w:rPr>
        <w:t xml:space="preserve"> it also requires</w:t>
      </w:r>
      <w:r w:rsidRPr="00C66D3F" w:rsidR="009B5733">
        <w:rPr>
          <w:color w:val="1F497D" w:themeColor="text2"/>
          <w:lang w:val="en-GB"/>
        </w:rPr>
        <w:t xml:space="preserve"> the</w:t>
      </w:r>
      <w:r w:rsidRPr="00C66D3F" w:rsidR="006748C8">
        <w:rPr>
          <w:color w:val="1F497D" w:themeColor="text2"/>
          <w:lang w:val="en-GB"/>
        </w:rPr>
        <w:t xml:space="preserve"> abusive behaviour</w:t>
      </w:r>
      <w:r w:rsidRPr="00C66D3F" w:rsidR="009B5733">
        <w:rPr>
          <w:color w:val="1F497D" w:themeColor="text2"/>
          <w:lang w:val="en-GB"/>
        </w:rPr>
        <w:t xml:space="preserve"> to be present</w:t>
      </w:r>
      <w:r w:rsidRPr="00C66D3F" w:rsidR="001B19D1">
        <w:rPr>
          <w:color w:val="1F497D" w:themeColor="text2"/>
          <w:lang w:val="en-GB"/>
        </w:rPr>
        <w:t>.</w:t>
      </w:r>
      <w:r w:rsidRPr="00C66D3F" w:rsidR="001B19D1">
        <w:rPr>
          <w:rStyle w:val="FootnoteReference"/>
          <w:color w:val="1F497D" w:themeColor="text2"/>
          <w:lang w:val="en-GB"/>
        </w:rPr>
        <w:footnoteReference w:id="47"/>
      </w:r>
    </w:p>
    <w:p w:rsidRPr="00C66D3F" w:rsidR="00677FD8" w:rsidP="00081E4D" w:rsidRDefault="00000000" w14:paraId="395E1C28" w14:textId="77777777">
      <w:pPr>
        <w:pStyle w:val="BodyText"/>
        <w:spacing w:before="216" w:beforeLines="90" w:after="216" w:afterLines="90" w:line="276" w:lineRule="auto"/>
        <w:ind w:left="0"/>
        <w:jc w:val="both"/>
        <w:rPr>
          <w:b/>
          <w:bCs/>
          <w:lang w:val="en-GB"/>
        </w:rPr>
      </w:pPr>
      <w:r w:rsidRPr="00C66D3F">
        <w:rPr>
          <w:b/>
          <w:bCs/>
          <w:lang w:val="en-GB"/>
        </w:rPr>
        <w:t>If there is a requirement of abusive conduct, is it the same as or different from abuse of a dominant position?</w:t>
      </w:r>
    </w:p>
    <w:p w:rsidRPr="00C66D3F" w:rsidR="004B43EB" w:rsidP="00CB16AC" w:rsidRDefault="00433B1E" w14:paraId="6997C9E4" w14:textId="055B1E51">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Abusive conduct under</w:t>
      </w:r>
      <w:r w:rsidRPr="00C66D3F" w:rsidR="00E00577">
        <w:rPr>
          <w:color w:val="1F497D" w:themeColor="text2"/>
          <w:lang w:val="en-GB"/>
        </w:rPr>
        <w:t xml:space="preserve"> </w:t>
      </w:r>
      <w:r w:rsidRPr="00C66D3F" w:rsidR="004B43EB">
        <w:rPr>
          <w:color w:val="1F497D" w:themeColor="text2"/>
          <w:lang w:val="en-GB"/>
        </w:rPr>
        <w:t xml:space="preserve">the </w:t>
      </w:r>
      <w:r w:rsidRPr="00C66D3F" w:rsidR="00E00577">
        <w:rPr>
          <w:color w:val="1F497D" w:themeColor="text2"/>
          <w:lang w:val="en-GB"/>
        </w:rPr>
        <w:t>concepts</w:t>
      </w:r>
      <w:r w:rsidRPr="00C66D3F">
        <w:rPr>
          <w:color w:val="1F497D" w:themeColor="text2"/>
          <w:lang w:val="en-GB"/>
        </w:rPr>
        <w:t xml:space="preserve"> </w:t>
      </w:r>
      <w:proofErr w:type="gramStart"/>
      <w:r w:rsidRPr="00C66D3F" w:rsidR="004B43EB">
        <w:rPr>
          <w:color w:val="1F497D" w:themeColor="text2"/>
          <w:lang w:val="en-GB"/>
        </w:rPr>
        <w:t>similar</w:t>
      </w:r>
      <w:r w:rsidRPr="00C66D3F">
        <w:rPr>
          <w:color w:val="1F497D" w:themeColor="text2"/>
          <w:lang w:val="en-GB"/>
        </w:rPr>
        <w:t xml:space="preserve"> to</w:t>
      </w:r>
      <w:proofErr w:type="gramEnd"/>
      <w:r w:rsidRPr="00C66D3F" w:rsidR="004B43EB">
        <w:rPr>
          <w:color w:val="1F497D" w:themeColor="text2"/>
          <w:lang w:val="en-GB"/>
        </w:rPr>
        <w:t xml:space="preserve"> the abuse of</w:t>
      </w:r>
      <w:r w:rsidRPr="00C66D3F">
        <w:rPr>
          <w:color w:val="1F497D" w:themeColor="text2"/>
          <w:lang w:val="en-GB"/>
        </w:rPr>
        <w:t xml:space="preserve"> relative market power in </w:t>
      </w:r>
      <w:r w:rsidRPr="00C66D3F" w:rsidR="004B43EB">
        <w:rPr>
          <w:color w:val="1F497D" w:themeColor="text2"/>
          <w:lang w:val="en-GB"/>
        </w:rPr>
        <w:t xml:space="preserve">the </w:t>
      </w:r>
      <w:r w:rsidRPr="00C66D3F">
        <w:rPr>
          <w:color w:val="1F497D" w:themeColor="text2"/>
          <w:lang w:val="en-GB"/>
        </w:rPr>
        <w:t xml:space="preserve">Czech law </w:t>
      </w:r>
      <w:r w:rsidR="00D75640">
        <w:rPr>
          <w:color w:val="1F497D" w:themeColor="text2"/>
          <w:lang w:val="en-GB"/>
        </w:rPr>
        <w:t xml:space="preserve">may have some similarities with an </w:t>
      </w:r>
      <w:r w:rsidRPr="00C66D3F">
        <w:rPr>
          <w:color w:val="1F497D" w:themeColor="text2"/>
          <w:lang w:val="en-GB"/>
        </w:rPr>
        <w:t>abuse of a dominant position</w:t>
      </w:r>
      <w:r w:rsidR="00D75640">
        <w:rPr>
          <w:color w:val="1F497D" w:themeColor="text2"/>
          <w:lang w:val="en-GB"/>
        </w:rPr>
        <w:t xml:space="preserve"> under competition laws but it is conceptually different</w:t>
      </w:r>
      <w:r w:rsidRPr="00C66D3F">
        <w:rPr>
          <w:color w:val="1F497D" w:themeColor="text2"/>
          <w:lang w:val="en-GB"/>
        </w:rPr>
        <w:t xml:space="preserve">. </w:t>
      </w:r>
    </w:p>
    <w:p w:rsidRPr="00C66D3F" w:rsidR="00CE3B9A" w:rsidP="00CB16AC" w:rsidRDefault="004B43EB" w14:paraId="00294FDA" w14:textId="2C37726C">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More details were provided under the above points 1.</w:t>
      </w:r>
      <w:r w:rsidR="00303F23">
        <w:rPr>
          <w:color w:val="1F497D" w:themeColor="text2"/>
          <w:lang w:val="en-GB"/>
        </w:rPr>
        <w:t xml:space="preserve">, </w:t>
      </w:r>
      <w:r w:rsidRPr="00C66D3F">
        <w:rPr>
          <w:color w:val="1F497D" w:themeColor="text2"/>
          <w:lang w:val="en-GB"/>
        </w:rPr>
        <w:t>2.1</w:t>
      </w:r>
      <w:r w:rsidR="00303F23">
        <w:rPr>
          <w:color w:val="1F497D" w:themeColor="text2"/>
          <w:lang w:val="en-GB"/>
        </w:rPr>
        <w:t xml:space="preserve"> and 2.2</w:t>
      </w:r>
      <w:r w:rsidRPr="00C66D3F">
        <w:rPr>
          <w:color w:val="1F497D" w:themeColor="text2"/>
          <w:lang w:val="en-GB"/>
        </w:rPr>
        <w:t xml:space="preserve"> above. To put it briefly, the abuse of a dominant position under</w:t>
      </w:r>
      <w:r w:rsidRPr="00C66D3F" w:rsidR="00433B1E">
        <w:rPr>
          <w:color w:val="1F497D" w:themeColor="text2"/>
          <w:lang w:val="en-GB"/>
        </w:rPr>
        <w:t xml:space="preserve"> Section 11 </w:t>
      </w:r>
      <w:r w:rsidRPr="00C66D3F" w:rsidR="00CE3B9A">
        <w:rPr>
          <w:color w:val="1F497D" w:themeColor="text2"/>
          <w:lang w:val="en-GB"/>
        </w:rPr>
        <w:t xml:space="preserve">of the Czech </w:t>
      </w:r>
      <w:r w:rsidRPr="00C66D3F" w:rsidR="00433B1E">
        <w:rPr>
          <w:color w:val="1F497D" w:themeColor="text2"/>
          <w:lang w:val="en-GB"/>
        </w:rPr>
        <w:t xml:space="preserve">Competition Act requires </w:t>
      </w:r>
      <w:r w:rsidR="00303F23">
        <w:rPr>
          <w:color w:val="1F497D" w:themeColor="text2"/>
          <w:lang w:val="en-GB"/>
        </w:rPr>
        <w:t xml:space="preserve">an </w:t>
      </w:r>
      <w:r w:rsidRPr="00C66D3F">
        <w:rPr>
          <w:color w:val="1F497D" w:themeColor="text2"/>
          <w:lang w:val="en-GB"/>
        </w:rPr>
        <w:t>abuse of dominant position (from the respective relevant market perspective, not merely vis-à-vis certain other party)</w:t>
      </w:r>
      <w:r w:rsidRPr="00C66D3F" w:rsidR="00433B1E">
        <w:rPr>
          <w:color w:val="1F497D" w:themeColor="text2"/>
          <w:lang w:val="en-GB"/>
        </w:rPr>
        <w:t xml:space="preserve"> and harm to the </w:t>
      </w:r>
      <w:r w:rsidRPr="00C66D3F" w:rsidR="00CE3B9A">
        <w:rPr>
          <w:color w:val="1F497D" w:themeColor="text2"/>
          <w:lang w:val="en-GB"/>
        </w:rPr>
        <w:t>competition</w:t>
      </w:r>
      <w:r w:rsidRPr="00C66D3F" w:rsidR="00433B1E">
        <w:rPr>
          <w:color w:val="1F497D" w:themeColor="text2"/>
          <w:lang w:val="en-GB"/>
        </w:rPr>
        <w:t xml:space="preserve"> on a relevant market</w:t>
      </w:r>
      <w:r w:rsidR="00303F23">
        <w:rPr>
          <w:color w:val="1F497D" w:themeColor="text2"/>
          <w:lang w:val="en-GB"/>
        </w:rPr>
        <w:t xml:space="preserve"> (assessed primarily as a harm to consumer welfare)</w:t>
      </w:r>
      <w:r w:rsidRPr="00C66D3F" w:rsidR="00433B1E">
        <w:rPr>
          <w:color w:val="1F497D" w:themeColor="text2"/>
          <w:lang w:val="en-GB"/>
        </w:rPr>
        <w:t xml:space="preserve">. In contrast, </w:t>
      </w:r>
      <w:r w:rsidRPr="00C66D3F" w:rsidR="00CE3B9A">
        <w:rPr>
          <w:color w:val="1F497D" w:themeColor="text2"/>
          <w:lang w:val="en-GB"/>
        </w:rPr>
        <w:t>the respective provisions of the Czech Civil Code (</w:t>
      </w:r>
      <w:r w:rsidRPr="00C66D3F" w:rsidR="00CE3B9A">
        <w:rPr>
          <w:i/>
          <w:iCs/>
          <w:color w:val="1F497D" w:themeColor="text2"/>
          <w:lang w:val="en-GB"/>
        </w:rPr>
        <w:t>i.e.</w:t>
      </w:r>
      <w:r w:rsidRPr="00C66D3F" w:rsidR="00CE3B9A">
        <w:rPr>
          <w:color w:val="1F497D" w:themeColor="text2"/>
          <w:lang w:val="en-GB"/>
        </w:rPr>
        <w:t>, Section 433 hereof)</w:t>
      </w:r>
      <w:r w:rsidRPr="00C66D3F" w:rsidR="00433B1E">
        <w:rPr>
          <w:color w:val="1F497D" w:themeColor="text2"/>
          <w:lang w:val="en-GB"/>
        </w:rPr>
        <w:t>,</w:t>
      </w:r>
      <w:r w:rsidRPr="00C66D3F" w:rsidR="00CE3B9A">
        <w:rPr>
          <w:color w:val="1F497D" w:themeColor="text2"/>
          <w:lang w:val="en-GB"/>
        </w:rPr>
        <w:t xml:space="preserve"> </w:t>
      </w:r>
      <w:r w:rsidR="00303F23">
        <w:rPr>
          <w:color w:val="1F497D" w:themeColor="text2"/>
          <w:lang w:val="en-GB"/>
        </w:rPr>
        <w:t xml:space="preserve">the </w:t>
      </w:r>
      <w:r w:rsidRPr="00C66D3F" w:rsidR="00CE3B9A">
        <w:rPr>
          <w:color w:val="1F497D" w:themeColor="text2"/>
          <w:lang w:val="en-GB"/>
        </w:rPr>
        <w:t xml:space="preserve">Czech Price Act and </w:t>
      </w:r>
      <w:r w:rsidR="00303F23">
        <w:rPr>
          <w:color w:val="1F497D" w:themeColor="text2"/>
          <w:lang w:val="en-GB"/>
        </w:rPr>
        <w:t xml:space="preserve">the </w:t>
      </w:r>
      <w:r w:rsidRPr="00C66D3F" w:rsidR="00CE3B9A">
        <w:rPr>
          <w:color w:val="1F497D" w:themeColor="text2"/>
          <w:lang w:val="en-GB"/>
        </w:rPr>
        <w:t>Significant Market Power Act</w:t>
      </w:r>
      <w:r w:rsidRPr="00C66D3F" w:rsidR="00433B1E">
        <w:rPr>
          <w:color w:val="1F497D" w:themeColor="text2"/>
          <w:lang w:val="en-GB"/>
        </w:rPr>
        <w:t xml:space="preserve"> target bilateral imbalances in B2B relationships, focusing</w:t>
      </w:r>
      <w:r w:rsidRPr="00C66D3F" w:rsidR="00CE3B9A">
        <w:rPr>
          <w:color w:val="1F497D" w:themeColor="text2"/>
          <w:lang w:val="en-GB"/>
        </w:rPr>
        <w:t xml:space="preserve"> rather</w:t>
      </w:r>
      <w:r w:rsidRPr="00C66D3F" w:rsidR="00433B1E">
        <w:rPr>
          <w:color w:val="1F497D" w:themeColor="text2"/>
          <w:lang w:val="en-GB"/>
        </w:rPr>
        <w:t xml:space="preserve"> on exploitation of economic dependence without </w:t>
      </w:r>
      <w:r w:rsidRPr="00C66D3F" w:rsidR="00CE3B9A">
        <w:rPr>
          <w:color w:val="1F497D" w:themeColor="text2"/>
          <w:lang w:val="en-GB"/>
        </w:rPr>
        <w:t>the need of</w:t>
      </w:r>
      <w:r w:rsidRPr="00C66D3F" w:rsidR="00433B1E">
        <w:rPr>
          <w:color w:val="1F497D" w:themeColor="text2"/>
          <w:lang w:val="en-GB"/>
        </w:rPr>
        <w:t xml:space="preserve"> market-wide effects or dominance</w:t>
      </w:r>
      <w:r w:rsidR="00303F23">
        <w:rPr>
          <w:color w:val="1F497D" w:themeColor="text2"/>
          <w:lang w:val="en-GB"/>
        </w:rPr>
        <w:t xml:space="preserve"> on the market</w:t>
      </w:r>
      <w:r w:rsidRPr="00C66D3F" w:rsidR="00433B1E">
        <w:rPr>
          <w:color w:val="1F497D" w:themeColor="text2"/>
          <w:lang w:val="en-GB"/>
        </w:rPr>
        <w:t xml:space="preserve">. </w:t>
      </w:r>
    </w:p>
    <w:p w:rsidRPr="00C66D3F" w:rsidR="00433B1E" w:rsidP="00CB16AC" w:rsidRDefault="00CE3B9A" w14:paraId="2A46B0B8" w14:textId="1F762607">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Consequently, </w:t>
      </w:r>
      <w:r w:rsidRPr="00C66D3F" w:rsidR="004B43EB">
        <w:rPr>
          <w:color w:val="1F497D" w:themeColor="text2"/>
          <w:lang w:val="en-GB"/>
        </w:rPr>
        <w:t xml:space="preserve">unlike the abuse of a dominant position under the Czech law, </w:t>
      </w:r>
      <w:r w:rsidRPr="00C66D3F">
        <w:rPr>
          <w:color w:val="1F497D" w:themeColor="text2"/>
          <w:lang w:val="en-GB"/>
        </w:rPr>
        <w:t xml:space="preserve">these </w:t>
      </w:r>
      <w:r w:rsidRPr="00C66D3F" w:rsidR="004B43EB">
        <w:rPr>
          <w:color w:val="1F497D" w:themeColor="text2"/>
          <w:lang w:val="en-GB"/>
        </w:rPr>
        <w:t>other</w:t>
      </w:r>
      <w:r w:rsidRPr="00C66D3F">
        <w:rPr>
          <w:color w:val="1F497D" w:themeColor="text2"/>
          <w:lang w:val="en-GB"/>
        </w:rPr>
        <w:t xml:space="preserve"> concepts</w:t>
      </w:r>
      <w:r w:rsidRPr="00C66D3F" w:rsidR="00433B1E">
        <w:rPr>
          <w:color w:val="1F497D" w:themeColor="text2"/>
          <w:lang w:val="en-GB"/>
        </w:rPr>
        <w:t xml:space="preserve"> </w:t>
      </w:r>
      <w:r w:rsidRPr="00C66D3F">
        <w:rPr>
          <w:color w:val="1F497D" w:themeColor="text2"/>
          <w:lang w:val="en-GB"/>
        </w:rPr>
        <w:t>focus rather on achieving “</w:t>
      </w:r>
      <w:r w:rsidRPr="00C66D3F" w:rsidR="00433B1E">
        <w:rPr>
          <w:color w:val="1F497D" w:themeColor="text2"/>
          <w:lang w:val="en-GB"/>
        </w:rPr>
        <w:t>fairness</w:t>
      </w:r>
      <w:r w:rsidRPr="00C66D3F">
        <w:rPr>
          <w:color w:val="1F497D" w:themeColor="text2"/>
          <w:lang w:val="en-GB"/>
        </w:rPr>
        <w:t>”</w:t>
      </w:r>
      <w:r w:rsidRPr="00C66D3F" w:rsidR="00433B1E">
        <w:rPr>
          <w:color w:val="1F497D" w:themeColor="text2"/>
          <w:lang w:val="en-GB"/>
        </w:rPr>
        <w:t xml:space="preserve"> in individual transactions</w:t>
      </w:r>
      <w:r w:rsidRPr="00C66D3F">
        <w:rPr>
          <w:color w:val="1F497D" w:themeColor="text2"/>
          <w:lang w:val="en-GB"/>
        </w:rPr>
        <w:t xml:space="preserve"> (B2B relations)</w:t>
      </w:r>
      <w:r w:rsidRPr="00C66D3F" w:rsidR="00433B1E">
        <w:rPr>
          <w:color w:val="1F497D" w:themeColor="text2"/>
          <w:lang w:val="en-GB"/>
        </w:rPr>
        <w:t xml:space="preserve"> rather than</w:t>
      </w:r>
      <w:r w:rsidRPr="00C66D3F">
        <w:rPr>
          <w:color w:val="1F497D" w:themeColor="text2"/>
          <w:lang w:val="en-GB"/>
        </w:rPr>
        <w:t xml:space="preserve"> on</w:t>
      </w:r>
      <w:r w:rsidRPr="00C66D3F" w:rsidR="00433B1E">
        <w:rPr>
          <w:color w:val="1F497D" w:themeColor="text2"/>
          <w:lang w:val="en-GB"/>
        </w:rPr>
        <w:t xml:space="preserve"> </w:t>
      </w:r>
      <w:r w:rsidRPr="00C66D3F">
        <w:rPr>
          <w:color w:val="1F497D" w:themeColor="text2"/>
          <w:lang w:val="en-GB"/>
        </w:rPr>
        <w:t>market-wide</w:t>
      </w:r>
      <w:r w:rsidRPr="00C66D3F" w:rsidR="00433B1E">
        <w:rPr>
          <w:color w:val="1F497D" w:themeColor="text2"/>
          <w:lang w:val="en-GB"/>
        </w:rPr>
        <w:t xml:space="preserve"> competition</w:t>
      </w:r>
      <w:r w:rsidRPr="00C66D3F">
        <w:rPr>
          <w:color w:val="1F497D" w:themeColor="text2"/>
          <w:lang w:val="en-GB"/>
        </w:rPr>
        <w:t xml:space="preserve"> effects.</w:t>
      </w:r>
      <w:r w:rsidR="00303F23">
        <w:rPr>
          <w:color w:val="1F497D" w:themeColor="text2"/>
          <w:lang w:val="en-GB"/>
        </w:rPr>
        <w:t xml:space="preserve"> That said, there may be cases where both competition laws and, e.g., the Czech Price Act could be applied in parallel as described especially under point 2.2 above.</w:t>
      </w:r>
    </w:p>
    <w:p w:rsidRPr="00C66D3F" w:rsidR="00677FD8" w:rsidP="00081E4D" w:rsidRDefault="00000000" w14:paraId="6A6AEB58" w14:textId="77777777">
      <w:pPr>
        <w:pStyle w:val="BodyText"/>
        <w:spacing w:before="216" w:beforeLines="90" w:after="216" w:afterLines="90" w:line="276" w:lineRule="auto"/>
        <w:ind w:left="0"/>
        <w:jc w:val="both"/>
        <w:rPr>
          <w:b/>
          <w:bCs/>
          <w:spacing w:val="-2"/>
          <w:lang w:val="en-GB"/>
        </w:rPr>
      </w:pPr>
      <w:r w:rsidRPr="00C66D3F">
        <w:rPr>
          <w:b/>
          <w:bCs/>
          <w:lang w:val="en-GB"/>
        </w:rPr>
        <w:t>Is</w:t>
      </w:r>
      <w:r w:rsidRPr="00C66D3F">
        <w:rPr>
          <w:b/>
          <w:bCs/>
          <w:spacing w:val="33"/>
          <w:lang w:val="en-GB"/>
        </w:rPr>
        <w:t xml:space="preserve"> </w:t>
      </w:r>
      <w:r w:rsidRPr="00C66D3F">
        <w:rPr>
          <w:b/>
          <w:bCs/>
          <w:lang w:val="en-GB"/>
        </w:rPr>
        <w:t>a</w:t>
      </w:r>
      <w:r w:rsidRPr="00C66D3F">
        <w:rPr>
          <w:b/>
          <w:bCs/>
          <w:spacing w:val="33"/>
          <w:lang w:val="en-GB"/>
        </w:rPr>
        <w:t xml:space="preserve"> </w:t>
      </w:r>
      <w:r w:rsidRPr="00C66D3F">
        <w:rPr>
          <w:b/>
          <w:bCs/>
          <w:lang w:val="en-GB"/>
        </w:rPr>
        <w:t>restriction</w:t>
      </w:r>
      <w:r w:rsidRPr="00C66D3F">
        <w:rPr>
          <w:b/>
          <w:bCs/>
          <w:spacing w:val="33"/>
          <w:lang w:val="en-GB"/>
        </w:rPr>
        <w:t xml:space="preserve"> </w:t>
      </w:r>
      <w:r w:rsidRPr="00C66D3F">
        <w:rPr>
          <w:b/>
          <w:bCs/>
          <w:lang w:val="en-GB"/>
        </w:rPr>
        <w:t>of</w:t>
      </w:r>
      <w:r w:rsidRPr="00C66D3F">
        <w:rPr>
          <w:b/>
          <w:bCs/>
          <w:spacing w:val="33"/>
          <w:lang w:val="en-GB"/>
        </w:rPr>
        <w:t xml:space="preserve"> </w:t>
      </w:r>
      <w:r w:rsidRPr="00C66D3F">
        <w:rPr>
          <w:b/>
          <w:bCs/>
          <w:lang w:val="en-GB"/>
        </w:rPr>
        <w:t>competition</w:t>
      </w:r>
      <w:r w:rsidRPr="00C66D3F">
        <w:rPr>
          <w:b/>
          <w:bCs/>
          <w:spacing w:val="33"/>
          <w:lang w:val="en-GB"/>
        </w:rPr>
        <w:t xml:space="preserve"> </w:t>
      </w:r>
      <w:r w:rsidRPr="00C66D3F">
        <w:rPr>
          <w:b/>
          <w:bCs/>
          <w:lang w:val="en-GB"/>
        </w:rPr>
        <w:t>necessary</w:t>
      </w:r>
      <w:r w:rsidRPr="00C66D3F">
        <w:rPr>
          <w:b/>
          <w:bCs/>
          <w:spacing w:val="33"/>
          <w:lang w:val="en-GB"/>
        </w:rPr>
        <w:t xml:space="preserve"> </w:t>
      </w:r>
      <w:r w:rsidRPr="00C66D3F">
        <w:rPr>
          <w:b/>
          <w:bCs/>
          <w:lang w:val="en-GB"/>
        </w:rPr>
        <w:t>for</w:t>
      </w:r>
      <w:r w:rsidRPr="00C66D3F">
        <w:rPr>
          <w:b/>
          <w:bCs/>
          <w:spacing w:val="33"/>
          <w:lang w:val="en-GB"/>
        </w:rPr>
        <w:t xml:space="preserve"> </w:t>
      </w:r>
      <w:r w:rsidRPr="00C66D3F">
        <w:rPr>
          <w:b/>
          <w:bCs/>
          <w:lang w:val="en-GB"/>
        </w:rPr>
        <w:t>an</w:t>
      </w:r>
      <w:r w:rsidRPr="00C66D3F">
        <w:rPr>
          <w:b/>
          <w:bCs/>
          <w:spacing w:val="33"/>
          <w:lang w:val="en-GB"/>
        </w:rPr>
        <w:t xml:space="preserve"> </w:t>
      </w:r>
      <w:r w:rsidRPr="00C66D3F">
        <w:rPr>
          <w:b/>
          <w:bCs/>
          <w:lang w:val="en-GB"/>
        </w:rPr>
        <w:t>abuse</w:t>
      </w:r>
      <w:r w:rsidRPr="00C66D3F">
        <w:rPr>
          <w:b/>
          <w:bCs/>
          <w:spacing w:val="33"/>
          <w:lang w:val="en-GB"/>
        </w:rPr>
        <w:t xml:space="preserve"> </w:t>
      </w:r>
      <w:r w:rsidRPr="00C66D3F">
        <w:rPr>
          <w:b/>
          <w:bCs/>
          <w:lang w:val="en-GB"/>
        </w:rPr>
        <w:t>to</w:t>
      </w:r>
      <w:r w:rsidRPr="00C66D3F">
        <w:rPr>
          <w:b/>
          <w:bCs/>
          <w:spacing w:val="33"/>
          <w:lang w:val="en-GB"/>
        </w:rPr>
        <w:t xml:space="preserve"> </w:t>
      </w:r>
      <w:r w:rsidRPr="00C66D3F">
        <w:rPr>
          <w:b/>
          <w:bCs/>
          <w:lang w:val="en-GB"/>
        </w:rPr>
        <w:t>be</w:t>
      </w:r>
      <w:r w:rsidRPr="00C66D3F">
        <w:rPr>
          <w:b/>
          <w:bCs/>
          <w:spacing w:val="33"/>
          <w:lang w:val="en-GB"/>
        </w:rPr>
        <w:t xml:space="preserve"> </w:t>
      </w:r>
      <w:r w:rsidRPr="00C66D3F">
        <w:rPr>
          <w:b/>
          <w:bCs/>
          <w:lang w:val="en-GB"/>
        </w:rPr>
        <w:t>found</w:t>
      </w:r>
      <w:r w:rsidRPr="00C66D3F">
        <w:rPr>
          <w:b/>
          <w:bCs/>
          <w:spacing w:val="33"/>
          <w:lang w:val="en-GB"/>
        </w:rPr>
        <w:t xml:space="preserve"> </w:t>
      </w:r>
      <w:r w:rsidRPr="00C66D3F">
        <w:rPr>
          <w:b/>
          <w:bCs/>
          <w:lang w:val="en-GB"/>
        </w:rPr>
        <w:t>and,</w:t>
      </w:r>
      <w:r w:rsidRPr="00C66D3F">
        <w:rPr>
          <w:b/>
          <w:bCs/>
          <w:spacing w:val="33"/>
          <w:lang w:val="en-GB"/>
        </w:rPr>
        <w:t xml:space="preserve"> </w:t>
      </w:r>
      <w:r w:rsidRPr="00C66D3F">
        <w:rPr>
          <w:b/>
          <w:bCs/>
          <w:lang w:val="en-GB"/>
        </w:rPr>
        <w:t>if</w:t>
      </w:r>
      <w:r w:rsidRPr="00C66D3F">
        <w:rPr>
          <w:b/>
          <w:bCs/>
          <w:spacing w:val="33"/>
          <w:lang w:val="en-GB"/>
        </w:rPr>
        <w:t xml:space="preserve"> </w:t>
      </w:r>
      <w:r w:rsidRPr="00C66D3F">
        <w:rPr>
          <w:b/>
          <w:bCs/>
          <w:lang w:val="en-GB"/>
        </w:rPr>
        <w:t>so,</w:t>
      </w:r>
      <w:r w:rsidRPr="00C66D3F">
        <w:rPr>
          <w:b/>
          <w:bCs/>
          <w:spacing w:val="33"/>
          <w:lang w:val="en-GB"/>
        </w:rPr>
        <w:t xml:space="preserve"> </w:t>
      </w:r>
      <w:r w:rsidRPr="00C66D3F">
        <w:rPr>
          <w:b/>
          <w:bCs/>
          <w:lang w:val="en-GB"/>
        </w:rPr>
        <w:t>how</w:t>
      </w:r>
      <w:r w:rsidRPr="00C66D3F">
        <w:rPr>
          <w:b/>
          <w:bCs/>
          <w:spacing w:val="33"/>
          <w:lang w:val="en-GB"/>
        </w:rPr>
        <w:t xml:space="preserve"> </w:t>
      </w:r>
      <w:r w:rsidRPr="00C66D3F">
        <w:rPr>
          <w:b/>
          <w:bCs/>
          <w:lang w:val="en-GB"/>
        </w:rPr>
        <w:t>is</w:t>
      </w:r>
      <w:r w:rsidRPr="00C66D3F">
        <w:rPr>
          <w:b/>
          <w:bCs/>
          <w:spacing w:val="33"/>
          <w:lang w:val="en-GB"/>
        </w:rPr>
        <w:t xml:space="preserve"> </w:t>
      </w:r>
      <w:r w:rsidRPr="00C66D3F">
        <w:rPr>
          <w:b/>
          <w:bCs/>
          <w:lang w:val="en-GB"/>
        </w:rPr>
        <w:t xml:space="preserve">it </w:t>
      </w:r>
      <w:r w:rsidRPr="00C66D3F">
        <w:rPr>
          <w:b/>
          <w:bCs/>
          <w:spacing w:val="-2"/>
          <w:lang w:val="en-GB"/>
        </w:rPr>
        <w:t>assessed?</w:t>
      </w:r>
    </w:p>
    <w:p w:rsidRPr="00C66D3F" w:rsidR="00433B1E" w:rsidP="00CB16AC" w:rsidRDefault="00433B1E" w14:paraId="51722F69" w14:textId="06E34A97">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lastRenderedPageBreak/>
        <w:t>No</w:t>
      </w:r>
      <w:r w:rsidR="00303F23">
        <w:rPr>
          <w:color w:val="1F497D" w:themeColor="text2"/>
          <w:lang w:val="en-GB"/>
        </w:rPr>
        <w:t>,</w:t>
      </w:r>
      <w:r w:rsidRPr="00C66D3F">
        <w:rPr>
          <w:color w:val="1F497D" w:themeColor="text2"/>
          <w:lang w:val="en-GB"/>
        </w:rPr>
        <w:t xml:space="preserve"> </w:t>
      </w:r>
      <w:r w:rsidR="00303F23">
        <w:rPr>
          <w:color w:val="1F497D" w:themeColor="text2"/>
          <w:lang w:val="en-GB"/>
        </w:rPr>
        <w:t xml:space="preserve">a </w:t>
      </w:r>
      <w:r w:rsidRPr="00C66D3F">
        <w:rPr>
          <w:color w:val="1F497D" w:themeColor="text2"/>
          <w:lang w:val="en-GB"/>
        </w:rPr>
        <w:t>restriction of competition</w:t>
      </w:r>
      <w:r w:rsidR="00303F23">
        <w:rPr>
          <w:color w:val="1F497D" w:themeColor="text2"/>
          <w:lang w:val="en-GB"/>
        </w:rPr>
        <w:t xml:space="preserve"> (in the sense applied under competition laws, i.e., esp. as a negative effect on key parameters of competition such as price, quantity and quality of supply or innovations)</w:t>
      </w:r>
      <w:r w:rsidRPr="00C66D3F">
        <w:rPr>
          <w:color w:val="1F497D" w:themeColor="text2"/>
          <w:lang w:val="en-GB"/>
        </w:rPr>
        <w:t xml:space="preserve"> is </w:t>
      </w:r>
      <w:r w:rsidR="00303F23">
        <w:rPr>
          <w:color w:val="1F497D" w:themeColor="text2"/>
          <w:lang w:val="en-GB"/>
        </w:rPr>
        <w:t>not</w:t>
      </w:r>
      <w:r w:rsidRPr="00C66D3F" w:rsidR="004B43EB">
        <w:rPr>
          <w:i/>
          <w:iCs/>
          <w:color w:val="1F497D" w:themeColor="text2"/>
          <w:lang w:val="en-GB"/>
        </w:rPr>
        <w:t xml:space="preserve"> </w:t>
      </w:r>
      <w:r w:rsidRPr="00C66D3F">
        <w:rPr>
          <w:color w:val="1F497D" w:themeColor="text2"/>
          <w:lang w:val="en-GB"/>
        </w:rPr>
        <w:t xml:space="preserve">required for </w:t>
      </w:r>
      <w:r w:rsidRPr="00C66D3F" w:rsidR="004B43EB">
        <w:rPr>
          <w:color w:val="1F497D" w:themeColor="text2"/>
          <w:lang w:val="en-GB"/>
        </w:rPr>
        <w:t xml:space="preserve">such </w:t>
      </w:r>
      <w:r w:rsidR="00303F23">
        <w:rPr>
          <w:color w:val="1F497D" w:themeColor="text2"/>
          <w:lang w:val="en-GB"/>
        </w:rPr>
        <w:t xml:space="preserve">a </w:t>
      </w:r>
      <w:r w:rsidRPr="00C66D3F" w:rsidR="004B43EB">
        <w:rPr>
          <w:color w:val="1F497D" w:themeColor="text2"/>
          <w:lang w:val="en-GB"/>
        </w:rPr>
        <w:t>finding</w:t>
      </w:r>
      <w:r w:rsidRPr="00C66D3F">
        <w:rPr>
          <w:color w:val="1F497D" w:themeColor="text2"/>
          <w:lang w:val="en-GB"/>
        </w:rPr>
        <w:t xml:space="preserve"> under </w:t>
      </w:r>
      <w:r w:rsidRPr="00C66D3F" w:rsidR="002B14B6">
        <w:rPr>
          <w:color w:val="1F497D" w:themeColor="text2"/>
          <w:lang w:val="en-GB"/>
        </w:rPr>
        <w:t xml:space="preserve">the above-discussed analogous concepts </w:t>
      </w:r>
      <w:r w:rsidR="00303F23">
        <w:rPr>
          <w:color w:val="1F497D" w:themeColor="text2"/>
          <w:lang w:val="en-GB"/>
        </w:rPr>
        <w:t xml:space="preserve">to the abuse of “relative market power” </w:t>
      </w:r>
      <w:r w:rsidRPr="00C66D3F" w:rsidR="002B14B6">
        <w:rPr>
          <w:color w:val="1F497D" w:themeColor="text2"/>
          <w:lang w:val="en-GB"/>
        </w:rPr>
        <w:t xml:space="preserve">as they </w:t>
      </w:r>
      <w:r w:rsidRPr="00C66D3F">
        <w:rPr>
          <w:color w:val="1F497D" w:themeColor="text2"/>
          <w:lang w:val="en-GB"/>
        </w:rPr>
        <w:t xml:space="preserve">prioritize </w:t>
      </w:r>
      <w:r w:rsidR="00303F23">
        <w:rPr>
          <w:color w:val="1F497D" w:themeColor="text2"/>
          <w:lang w:val="en-GB"/>
        </w:rPr>
        <w:t xml:space="preserve">a </w:t>
      </w:r>
      <w:r w:rsidRPr="00C66D3F">
        <w:rPr>
          <w:color w:val="1F497D" w:themeColor="text2"/>
          <w:lang w:val="en-GB"/>
        </w:rPr>
        <w:t xml:space="preserve">protection of dependent parties </w:t>
      </w:r>
      <w:r w:rsidR="00303F23">
        <w:rPr>
          <w:color w:val="1F497D" w:themeColor="text2"/>
          <w:lang w:val="en-GB"/>
        </w:rPr>
        <w:t xml:space="preserve">in individual relationships </w:t>
      </w:r>
      <w:r w:rsidRPr="00C66D3F">
        <w:rPr>
          <w:color w:val="1F497D" w:themeColor="text2"/>
          <w:lang w:val="en-GB"/>
        </w:rPr>
        <w:t>over market-wide impacts.</w:t>
      </w:r>
    </w:p>
    <w:p w:rsidRPr="00C66D3F" w:rsidR="00677FD8" w:rsidP="00081E4D" w:rsidRDefault="00000000" w14:paraId="2417F6FC" w14:textId="00CCEDCC">
      <w:pPr>
        <w:pStyle w:val="BodyText"/>
        <w:spacing w:before="216" w:beforeLines="90" w:after="216" w:afterLines="90" w:line="276" w:lineRule="auto"/>
        <w:ind w:left="0" w:right="64"/>
        <w:jc w:val="both"/>
        <w:rPr>
          <w:b/>
          <w:bCs/>
          <w:lang w:val="en-GB"/>
        </w:rPr>
      </w:pPr>
      <w:r w:rsidRPr="00C66D3F">
        <w:rPr>
          <w:b/>
          <w:bCs/>
          <w:lang w:val="en-GB"/>
        </w:rPr>
        <w:t>Does the definition of abusive behaviour focus on exploitative or exclusionary behaviour, or both?</w:t>
      </w:r>
    </w:p>
    <w:p w:rsidRPr="00C66D3F" w:rsidR="00D40E9E" w:rsidP="00D40E9E" w:rsidRDefault="00433B1E" w14:paraId="611CD8C0" w14:textId="604FD485">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The</w:t>
      </w:r>
      <w:r w:rsidRPr="00C66D3F" w:rsidR="00CF1429">
        <w:rPr>
          <w:color w:val="1F497D" w:themeColor="text2"/>
          <w:lang w:val="en-GB"/>
        </w:rPr>
        <w:t xml:space="preserve"> respective </w:t>
      </w:r>
      <w:r w:rsidRPr="00C66D3F" w:rsidR="00D40E9E">
        <w:rPr>
          <w:color w:val="1F497D" w:themeColor="text2"/>
          <w:lang w:val="en-GB"/>
        </w:rPr>
        <w:t>related</w:t>
      </w:r>
      <w:r w:rsidRPr="00C66D3F">
        <w:rPr>
          <w:color w:val="1F497D" w:themeColor="text2"/>
          <w:lang w:val="en-GB"/>
        </w:rPr>
        <w:t xml:space="preserve"> definitions encompass both exploitative and exclusionary</w:t>
      </w:r>
      <w:r w:rsidR="00303F23">
        <w:rPr>
          <w:color w:val="1F497D" w:themeColor="text2"/>
          <w:lang w:val="en-GB"/>
        </w:rPr>
        <w:t xml:space="preserve"> types of behaviour, however, with a stronger emphasis on the exploitative types of conduct</w:t>
      </w:r>
      <w:r w:rsidRPr="00C66D3F">
        <w:rPr>
          <w:color w:val="1F497D" w:themeColor="text2"/>
          <w:lang w:val="en-GB"/>
        </w:rPr>
        <w:t xml:space="preserve">. </w:t>
      </w:r>
    </w:p>
    <w:p w:rsidRPr="00C66D3F" w:rsidR="00830543" w:rsidP="00D40E9E" w:rsidRDefault="00000000" w14:paraId="75E52199" w14:textId="7CFF16DB">
      <w:pPr>
        <w:pStyle w:val="NormalWeb"/>
        <w:spacing w:before="216" w:beforeLines="90" w:beforeAutospacing="0" w:after="216" w:afterLines="90" w:afterAutospacing="0" w:line="276" w:lineRule="auto"/>
        <w:jc w:val="both"/>
        <w:rPr>
          <w:color w:val="1F497D" w:themeColor="text2"/>
          <w:lang w:val="en-GB"/>
        </w:rPr>
      </w:pPr>
      <w:r w:rsidRPr="00C66D3F">
        <w:rPr>
          <w:b/>
          <w:bCs/>
          <w:lang w:val="en-GB"/>
        </w:rPr>
        <w:t>What</w:t>
      </w:r>
      <w:r w:rsidRPr="00C66D3F">
        <w:rPr>
          <w:b/>
          <w:bCs/>
          <w:spacing w:val="-3"/>
          <w:lang w:val="en-GB"/>
        </w:rPr>
        <w:t xml:space="preserve"> </w:t>
      </w:r>
      <w:r w:rsidRPr="00C66D3F">
        <w:rPr>
          <w:b/>
          <w:bCs/>
          <w:lang w:val="en-GB"/>
        </w:rPr>
        <w:t>kind</w:t>
      </w:r>
      <w:r w:rsidRPr="00C66D3F">
        <w:rPr>
          <w:b/>
          <w:bCs/>
          <w:spacing w:val="-3"/>
          <w:lang w:val="en-GB"/>
        </w:rPr>
        <w:t xml:space="preserve"> </w:t>
      </w:r>
      <w:r w:rsidRPr="00C66D3F">
        <w:rPr>
          <w:b/>
          <w:bCs/>
          <w:lang w:val="en-GB"/>
        </w:rPr>
        <w:t>of</w:t>
      </w:r>
      <w:r w:rsidRPr="00C66D3F">
        <w:rPr>
          <w:b/>
          <w:bCs/>
          <w:spacing w:val="-3"/>
          <w:lang w:val="en-GB"/>
        </w:rPr>
        <w:t xml:space="preserve"> </w:t>
      </w:r>
      <w:r w:rsidRPr="00C66D3F">
        <w:rPr>
          <w:b/>
          <w:bCs/>
          <w:lang w:val="en-GB"/>
        </w:rPr>
        <w:t>abusive</w:t>
      </w:r>
      <w:r w:rsidRPr="00C66D3F">
        <w:rPr>
          <w:b/>
          <w:bCs/>
          <w:spacing w:val="-4"/>
          <w:lang w:val="en-GB"/>
        </w:rPr>
        <w:t xml:space="preserve"> </w:t>
      </w:r>
      <w:r w:rsidRPr="00C66D3F">
        <w:rPr>
          <w:b/>
          <w:bCs/>
          <w:lang w:val="en-GB"/>
        </w:rPr>
        <w:t>conduct</w:t>
      </w:r>
      <w:r w:rsidRPr="00C66D3F">
        <w:rPr>
          <w:b/>
          <w:bCs/>
          <w:spacing w:val="-3"/>
          <w:lang w:val="en-GB"/>
        </w:rPr>
        <w:t xml:space="preserve"> </w:t>
      </w:r>
      <w:r w:rsidRPr="00C66D3F">
        <w:rPr>
          <w:b/>
          <w:bCs/>
          <w:lang w:val="en-GB"/>
        </w:rPr>
        <w:t>is</w:t>
      </w:r>
      <w:r w:rsidRPr="00C66D3F">
        <w:rPr>
          <w:b/>
          <w:bCs/>
          <w:spacing w:val="-3"/>
          <w:lang w:val="en-GB"/>
        </w:rPr>
        <w:t xml:space="preserve"> </w:t>
      </w:r>
      <w:r w:rsidRPr="00C66D3F">
        <w:rPr>
          <w:b/>
          <w:bCs/>
          <w:lang w:val="en-GB"/>
        </w:rPr>
        <w:t>most</w:t>
      </w:r>
      <w:r w:rsidRPr="00C66D3F">
        <w:rPr>
          <w:b/>
          <w:bCs/>
          <w:spacing w:val="-3"/>
          <w:lang w:val="en-GB"/>
        </w:rPr>
        <w:t xml:space="preserve"> </w:t>
      </w:r>
      <w:r w:rsidRPr="00C66D3F">
        <w:rPr>
          <w:b/>
          <w:bCs/>
          <w:lang w:val="en-GB"/>
        </w:rPr>
        <w:t>often</w:t>
      </w:r>
      <w:r w:rsidRPr="00C66D3F">
        <w:rPr>
          <w:b/>
          <w:bCs/>
          <w:spacing w:val="-3"/>
          <w:lang w:val="en-GB"/>
        </w:rPr>
        <w:t xml:space="preserve"> </w:t>
      </w:r>
      <w:r w:rsidRPr="00C66D3F">
        <w:rPr>
          <w:b/>
          <w:bCs/>
          <w:lang w:val="en-GB"/>
        </w:rPr>
        <w:t>the</w:t>
      </w:r>
      <w:r w:rsidRPr="00C66D3F">
        <w:rPr>
          <w:b/>
          <w:bCs/>
          <w:spacing w:val="-4"/>
          <w:lang w:val="en-GB"/>
        </w:rPr>
        <w:t xml:space="preserve"> </w:t>
      </w:r>
      <w:r w:rsidRPr="00C66D3F">
        <w:rPr>
          <w:b/>
          <w:bCs/>
          <w:lang w:val="en-GB"/>
        </w:rPr>
        <w:t>focus</w:t>
      </w:r>
      <w:r w:rsidRPr="00C66D3F">
        <w:rPr>
          <w:b/>
          <w:bCs/>
          <w:spacing w:val="-3"/>
          <w:lang w:val="en-GB"/>
        </w:rPr>
        <w:t xml:space="preserve"> </w:t>
      </w:r>
      <w:r w:rsidRPr="00C66D3F">
        <w:rPr>
          <w:b/>
          <w:bCs/>
          <w:lang w:val="en-GB"/>
        </w:rPr>
        <w:t>of</w:t>
      </w:r>
      <w:r w:rsidRPr="00C66D3F">
        <w:rPr>
          <w:b/>
          <w:bCs/>
          <w:spacing w:val="-4"/>
          <w:lang w:val="en-GB"/>
        </w:rPr>
        <w:t xml:space="preserve"> </w:t>
      </w:r>
      <w:r w:rsidRPr="00C66D3F">
        <w:rPr>
          <w:b/>
          <w:bCs/>
          <w:lang w:val="en-GB"/>
        </w:rPr>
        <w:t xml:space="preserve">intervention? </w:t>
      </w:r>
    </w:p>
    <w:p w:rsidRPr="00C66D3F" w:rsidR="006965AB" w:rsidP="00CB16AC" w:rsidRDefault="00D40E9E" w14:paraId="3CAB73C7" w14:textId="53BED6E9">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No detailed statistics </w:t>
      </w:r>
      <w:r w:rsidR="00303F23">
        <w:rPr>
          <w:color w:val="1F497D" w:themeColor="text2"/>
          <w:lang w:val="en-GB"/>
        </w:rPr>
        <w:t xml:space="preserve">are </w:t>
      </w:r>
      <w:r w:rsidRPr="00C66D3F">
        <w:rPr>
          <w:color w:val="1F497D" w:themeColor="text2"/>
          <w:lang w:val="en-GB"/>
        </w:rPr>
        <w:t>available, however, given the nature of the respective related legal rules, the i</w:t>
      </w:r>
      <w:r w:rsidRPr="00C66D3F" w:rsidR="00433B1E">
        <w:rPr>
          <w:color w:val="1F497D" w:themeColor="text2"/>
          <w:lang w:val="en-GB"/>
        </w:rPr>
        <w:t>nterventions target</w:t>
      </w:r>
      <w:r w:rsidRPr="00C66D3F">
        <w:rPr>
          <w:color w:val="1F497D" w:themeColor="text2"/>
          <w:lang w:val="en-GB"/>
        </w:rPr>
        <w:t xml:space="preserve"> more often</w:t>
      </w:r>
      <w:r w:rsidRPr="00C66D3F" w:rsidR="00433B1E">
        <w:rPr>
          <w:color w:val="1F497D" w:themeColor="text2"/>
          <w:lang w:val="en-GB"/>
        </w:rPr>
        <w:t xml:space="preserve"> exploitative conduct</w:t>
      </w:r>
      <w:r w:rsidRPr="00C66D3F" w:rsidR="00D53E1B">
        <w:rPr>
          <w:color w:val="1F497D" w:themeColor="text2"/>
          <w:lang w:val="en-GB"/>
        </w:rPr>
        <w:t xml:space="preserve">. </w:t>
      </w:r>
    </w:p>
    <w:p w:rsidRPr="00C66D3F" w:rsidR="00D40E9E" w:rsidP="00CB16AC" w:rsidRDefault="00D40E9E" w14:paraId="67978299" w14:textId="1D5EA87E">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Among the most frequent breaches of the Significant Market Power</w:t>
      </w:r>
      <w:r w:rsidRPr="00C66D3F" w:rsidR="006965AB">
        <w:rPr>
          <w:color w:val="1F497D" w:themeColor="text2"/>
          <w:lang w:val="en-GB"/>
        </w:rPr>
        <w:t xml:space="preserve"> Act</w:t>
      </w:r>
      <w:r w:rsidRPr="00C66D3F">
        <w:rPr>
          <w:color w:val="1F497D" w:themeColor="text2"/>
          <w:lang w:val="en-GB"/>
        </w:rPr>
        <w:t xml:space="preserve"> </w:t>
      </w:r>
      <w:r w:rsidRPr="00C66D3F" w:rsidR="006965AB">
        <w:rPr>
          <w:color w:val="1F497D" w:themeColor="text2"/>
          <w:lang w:val="en-GB"/>
        </w:rPr>
        <w:t xml:space="preserve">(during the most recently monitored period in 2024) </w:t>
      </w:r>
      <w:r w:rsidRPr="00C66D3F">
        <w:rPr>
          <w:color w:val="1F497D" w:themeColor="text2"/>
          <w:lang w:val="en-GB"/>
        </w:rPr>
        <w:t>were failures to comply with the 30-day payment deadline for the purchase price of agricultural products or foodstuffs</w:t>
      </w:r>
      <w:r w:rsidRPr="00C66D3F" w:rsidR="006965AB">
        <w:rPr>
          <w:color w:val="1F497D" w:themeColor="text2"/>
          <w:lang w:val="en-GB"/>
        </w:rPr>
        <w:t xml:space="preserve"> and </w:t>
      </w:r>
      <w:r w:rsidRPr="00C66D3F">
        <w:rPr>
          <w:color w:val="1F497D" w:themeColor="text2"/>
          <w:lang w:val="en-GB"/>
        </w:rPr>
        <w:t>substantive deficiencies in contractual documentation related to the provision of ancillary services, such as marketing, promotional, or intermediary services.</w:t>
      </w:r>
      <w:r w:rsidRPr="00C66D3F" w:rsidR="006965AB">
        <w:rPr>
          <w:rStyle w:val="FootnoteReference"/>
          <w:color w:val="1F497D" w:themeColor="text2"/>
          <w:lang w:val="en-GB"/>
        </w:rPr>
        <w:footnoteReference w:id="48"/>
      </w:r>
    </w:p>
    <w:p w:rsidRPr="00C66D3F" w:rsidR="00D40E9E" w:rsidP="00CB16AC" w:rsidRDefault="00D40E9E" w14:paraId="77D4440A" w14:textId="4DDC0E2E">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 </w:t>
      </w:r>
      <w:r w:rsidRPr="00C66D3F" w:rsidR="006965AB">
        <w:rPr>
          <w:color w:val="1F497D" w:themeColor="text2"/>
          <w:lang w:val="en-GB"/>
        </w:rPr>
        <w:t xml:space="preserve">protection of </w:t>
      </w:r>
      <w:r w:rsidR="00303F23">
        <w:rPr>
          <w:color w:val="1F497D" w:themeColor="text2"/>
          <w:lang w:val="en-GB"/>
        </w:rPr>
        <w:t>a</w:t>
      </w:r>
      <w:r w:rsidRPr="00C66D3F" w:rsidR="006965AB">
        <w:rPr>
          <w:color w:val="1F497D" w:themeColor="text2"/>
          <w:lang w:val="en-GB"/>
        </w:rPr>
        <w:t xml:space="preserve"> weaker party under the </w:t>
      </w:r>
      <w:r w:rsidRPr="00C66D3F">
        <w:rPr>
          <w:color w:val="1F497D" w:themeColor="text2"/>
          <w:lang w:val="en-GB"/>
        </w:rPr>
        <w:t>Czech Civil Code</w:t>
      </w:r>
      <w:r w:rsidRPr="00C66D3F" w:rsidR="006965AB">
        <w:rPr>
          <w:color w:val="1F497D" w:themeColor="text2"/>
          <w:lang w:val="en-GB"/>
        </w:rPr>
        <w:t xml:space="preserve"> may cover various situations of abusive conduct, however, it is not frequently applied in B2B relations.</w:t>
      </w:r>
      <w:r w:rsidRPr="00C66D3F" w:rsidR="00514CF5">
        <w:rPr>
          <w:rStyle w:val="FootnoteReference"/>
          <w:color w:val="1F497D" w:themeColor="text2"/>
          <w:lang w:val="en-GB"/>
        </w:rPr>
        <w:footnoteReference w:id="49"/>
      </w:r>
    </w:p>
    <w:p w:rsidRPr="00C66D3F" w:rsidR="00433B1E" w:rsidP="00CB16AC" w:rsidRDefault="00D40E9E" w14:paraId="58BB143C" w14:textId="0A8345B9">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 Czech </w:t>
      </w:r>
      <w:r w:rsidRPr="00C66D3F" w:rsidR="00433B1E">
        <w:rPr>
          <w:color w:val="1F497D" w:themeColor="text2"/>
          <w:lang w:val="en-GB"/>
        </w:rPr>
        <w:t>Price Act focus</w:t>
      </w:r>
      <w:r w:rsidRPr="00C66D3F" w:rsidR="006965AB">
        <w:rPr>
          <w:color w:val="1F497D" w:themeColor="text2"/>
          <w:lang w:val="en-GB"/>
        </w:rPr>
        <w:t>es</w:t>
      </w:r>
      <w:r w:rsidRPr="00C66D3F">
        <w:rPr>
          <w:color w:val="1F497D" w:themeColor="text2"/>
          <w:lang w:val="en-GB"/>
        </w:rPr>
        <w:t xml:space="preserve"> </w:t>
      </w:r>
      <w:r w:rsidRPr="00C66D3F" w:rsidR="00433B1E">
        <w:rPr>
          <w:color w:val="1F497D" w:themeColor="text2"/>
          <w:lang w:val="en-GB"/>
        </w:rPr>
        <w:t>on exploitative pricing</w:t>
      </w:r>
      <w:r w:rsidRPr="00C66D3F" w:rsidR="006965AB">
        <w:rPr>
          <w:color w:val="1F497D" w:themeColor="text2"/>
          <w:lang w:val="en-GB"/>
        </w:rPr>
        <w:t xml:space="preserve"> by a party in a superior economic position</w:t>
      </w:r>
      <w:r w:rsidRPr="00C66D3F">
        <w:rPr>
          <w:color w:val="1F497D" w:themeColor="text2"/>
          <w:lang w:val="en-GB"/>
        </w:rPr>
        <w:t>.</w:t>
      </w:r>
      <w:r w:rsidRPr="00C66D3F">
        <w:rPr>
          <w:rStyle w:val="FootnoteReference"/>
          <w:color w:val="1F497D" w:themeColor="text2"/>
          <w:lang w:val="en-GB"/>
        </w:rPr>
        <w:footnoteReference w:id="50"/>
      </w:r>
    </w:p>
    <w:p w:rsidRPr="00C66D3F" w:rsidR="00BB1FC2" w:rsidP="00081E4D" w:rsidRDefault="00000000" w14:paraId="305E6345" w14:textId="77777777">
      <w:pPr>
        <w:pStyle w:val="BodyText"/>
        <w:spacing w:before="216" w:beforeLines="90" w:after="216" w:afterLines="90" w:line="276" w:lineRule="auto"/>
        <w:ind w:left="0" w:right="1852"/>
        <w:jc w:val="both"/>
        <w:rPr>
          <w:b/>
          <w:bCs/>
          <w:lang w:val="en-GB"/>
        </w:rPr>
      </w:pPr>
      <w:r w:rsidRPr="00C66D3F">
        <w:rPr>
          <w:b/>
          <w:bCs/>
          <w:lang w:val="en-GB"/>
        </w:rPr>
        <w:t>Are there more findings of exploitative or exclusionary abuse?</w:t>
      </w:r>
    </w:p>
    <w:p w:rsidRPr="00C66D3F" w:rsidR="006965AB" w:rsidP="00081E4D" w:rsidRDefault="00303F23" w14:paraId="52CE1D2F" w14:textId="78188B9C">
      <w:pPr>
        <w:pStyle w:val="BodyText"/>
        <w:spacing w:before="216" w:beforeLines="90" w:after="216" w:afterLines="90" w:line="276" w:lineRule="auto"/>
        <w:ind w:left="0"/>
        <w:jc w:val="both"/>
        <w:rPr>
          <w:color w:val="1F497D" w:themeColor="text2"/>
          <w:lang w:val="en-GB" w:eastAsia="cs-CZ"/>
        </w:rPr>
      </w:pPr>
      <w:r>
        <w:rPr>
          <w:color w:val="1F497D" w:themeColor="text2"/>
          <w:lang w:val="en-GB" w:eastAsia="cs-CZ"/>
        </w:rPr>
        <w:t>Exploitative ones</w:t>
      </w:r>
      <w:r w:rsidRPr="00C66D3F" w:rsidR="006965AB">
        <w:rPr>
          <w:color w:val="1F497D" w:themeColor="text2"/>
          <w:lang w:val="en-GB" w:eastAsia="cs-CZ"/>
        </w:rPr>
        <w:t>.</w:t>
      </w:r>
      <w:r>
        <w:rPr>
          <w:color w:val="1F497D" w:themeColor="text2"/>
          <w:lang w:val="en-GB" w:eastAsia="cs-CZ"/>
        </w:rPr>
        <w:t xml:space="preserve"> See above.</w:t>
      </w:r>
    </w:p>
    <w:p w:rsidRPr="00C66D3F" w:rsidR="00BB1FC2" w:rsidP="00081E4D" w:rsidRDefault="00000000" w14:paraId="5CBA64FF" w14:textId="1874C59F">
      <w:pPr>
        <w:pStyle w:val="BodyText"/>
        <w:spacing w:before="216" w:beforeLines="90" w:after="216" w:afterLines="90" w:line="276" w:lineRule="auto"/>
        <w:ind w:left="0"/>
        <w:jc w:val="both"/>
        <w:rPr>
          <w:b/>
          <w:bCs/>
          <w:spacing w:val="-2"/>
          <w:lang w:val="en-GB"/>
        </w:rPr>
      </w:pPr>
      <w:r w:rsidRPr="00C66D3F">
        <w:rPr>
          <w:b/>
          <w:bCs/>
          <w:lang w:val="en-GB"/>
        </w:rPr>
        <w:t>Are</w:t>
      </w:r>
      <w:r w:rsidRPr="00C66D3F">
        <w:rPr>
          <w:b/>
          <w:bCs/>
          <w:spacing w:val="-2"/>
          <w:lang w:val="en-GB"/>
        </w:rPr>
        <w:t xml:space="preserve"> </w:t>
      </w:r>
      <w:r w:rsidRPr="00C66D3F">
        <w:rPr>
          <w:b/>
          <w:bCs/>
          <w:lang w:val="en-GB"/>
        </w:rPr>
        <w:t>there</w:t>
      </w:r>
      <w:r w:rsidRPr="00C66D3F">
        <w:rPr>
          <w:b/>
          <w:bCs/>
          <w:spacing w:val="-2"/>
          <w:lang w:val="en-GB"/>
        </w:rPr>
        <w:t xml:space="preserve"> </w:t>
      </w:r>
      <w:r w:rsidRPr="00C66D3F">
        <w:rPr>
          <w:b/>
          <w:bCs/>
          <w:lang w:val="en-GB"/>
        </w:rPr>
        <w:t>more</w:t>
      </w:r>
      <w:r w:rsidRPr="00C66D3F">
        <w:rPr>
          <w:b/>
          <w:bCs/>
          <w:spacing w:val="-1"/>
          <w:lang w:val="en-GB"/>
        </w:rPr>
        <w:t xml:space="preserve"> </w:t>
      </w:r>
      <w:r w:rsidRPr="00C66D3F">
        <w:rPr>
          <w:b/>
          <w:bCs/>
          <w:lang w:val="en-GB"/>
        </w:rPr>
        <w:t>price</w:t>
      </w:r>
      <w:r w:rsidRPr="00C66D3F">
        <w:rPr>
          <w:b/>
          <w:bCs/>
          <w:spacing w:val="-2"/>
          <w:lang w:val="en-GB"/>
        </w:rPr>
        <w:t xml:space="preserve"> </w:t>
      </w:r>
      <w:r w:rsidRPr="00C66D3F">
        <w:rPr>
          <w:b/>
          <w:bCs/>
          <w:lang w:val="en-GB"/>
        </w:rPr>
        <w:t>or</w:t>
      </w:r>
      <w:r w:rsidRPr="00C66D3F">
        <w:rPr>
          <w:b/>
          <w:bCs/>
          <w:spacing w:val="-1"/>
          <w:lang w:val="en-GB"/>
        </w:rPr>
        <w:t xml:space="preserve"> </w:t>
      </w:r>
      <w:r w:rsidRPr="00C66D3F">
        <w:rPr>
          <w:b/>
          <w:bCs/>
          <w:lang w:val="en-GB"/>
        </w:rPr>
        <w:t>non-price</w:t>
      </w:r>
      <w:r w:rsidRPr="00C66D3F">
        <w:rPr>
          <w:b/>
          <w:bCs/>
          <w:spacing w:val="-1"/>
          <w:lang w:val="en-GB"/>
        </w:rPr>
        <w:t xml:space="preserve"> </w:t>
      </w:r>
      <w:r w:rsidRPr="00C66D3F">
        <w:rPr>
          <w:b/>
          <w:bCs/>
          <w:spacing w:val="-2"/>
          <w:lang w:val="en-GB"/>
        </w:rPr>
        <w:t>infringements?</w:t>
      </w:r>
    </w:p>
    <w:p w:rsidRPr="00C66D3F" w:rsidR="00D53E1B" w:rsidP="00CB16AC" w:rsidRDefault="00D53E1B" w14:paraId="11B8D1D3" w14:textId="1C2DE9FC">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lastRenderedPageBreak/>
        <w:t>Although there is no exact comprehensive statistics, the n</w:t>
      </w:r>
      <w:r w:rsidRPr="00C66D3F" w:rsidR="00433B1E">
        <w:rPr>
          <w:color w:val="1F497D" w:themeColor="text2"/>
          <w:lang w:val="en-GB"/>
        </w:rPr>
        <w:t>on-price infringements are</w:t>
      </w:r>
      <w:r w:rsidRPr="00C66D3F">
        <w:rPr>
          <w:color w:val="1F497D" w:themeColor="text2"/>
          <w:lang w:val="en-GB"/>
        </w:rPr>
        <w:t xml:space="preserve"> probably</w:t>
      </w:r>
      <w:r w:rsidRPr="00C66D3F" w:rsidR="00433B1E">
        <w:rPr>
          <w:color w:val="1F497D" w:themeColor="text2"/>
          <w:lang w:val="en-GB"/>
        </w:rPr>
        <w:t xml:space="preserve"> more frequent</w:t>
      </w:r>
      <w:r w:rsidRPr="00C66D3F" w:rsidR="00FF1ABC">
        <w:rPr>
          <w:color w:val="1F497D" w:themeColor="text2"/>
          <w:lang w:val="en-GB"/>
        </w:rPr>
        <w:t xml:space="preserve"> </w:t>
      </w:r>
      <w:r w:rsidR="00303F23">
        <w:rPr>
          <w:color w:val="1F497D" w:themeColor="text2"/>
          <w:lang w:val="en-GB"/>
        </w:rPr>
        <w:t>(under the Significant Market Power Act and the Czech Civil Code). As regards</w:t>
      </w:r>
      <w:r w:rsidRPr="00C66D3F" w:rsidR="00FF1ABC">
        <w:rPr>
          <w:color w:val="1F497D" w:themeColor="text2"/>
          <w:lang w:val="en-GB"/>
        </w:rPr>
        <w:t xml:space="preserve"> the Czech Price Act</w:t>
      </w:r>
      <w:r w:rsidR="00303F23">
        <w:rPr>
          <w:color w:val="1F497D" w:themeColor="text2"/>
          <w:lang w:val="en-GB"/>
        </w:rPr>
        <w:t>, it</w:t>
      </w:r>
      <w:r w:rsidRPr="00C66D3F" w:rsidR="00FF1ABC">
        <w:rPr>
          <w:color w:val="1F497D" w:themeColor="text2"/>
          <w:lang w:val="en-GB"/>
        </w:rPr>
        <w:t xml:space="preserve"> targets price-oriented abuses</w:t>
      </w:r>
      <w:r w:rsidR="00303F23">
        <w:rPr>
          <w:color w:val="1F497D" w:themeColor="text2"/>
          <w:lang w:val="en-GB"/>
        </w:rPr>
        <w:t xml:space="preserve"> only</w:t>
      </w:r>
      <w:r w:rsidRPr="00C66D3F" w:rsidR="00FF1ABC">
        <w:rPr>
          <w:color w:val="1F497D" w:themeColor="text2"/>
          <w:lang w:val="en-GB"/>
        </w:rPr>
        <w:t>.</w:t>
      </w:r>
      <w:r w:rsidRPr="00C66D3F" w:rsidR="00433B1E">
        <w:rPr>
          <w:color w:val="1F497D" w:themeColor="text2"/>
          <w:lang w:val="en-GB"/>
        </w:rPr>
        <w:t xml:space="preserve"> </w:t>
      </w:r>
    </w:p>
    <w:p w:rsidRPr="00C66D3F" w:rsidR="00FF1ABC" w:rsidP="00CB16AC" w:rsidRDefault="00D53E1B" w14:paraId="50FDF06B" w14:textId="6DA3AC6F">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 provisions on the protection of </w:t>
      </w:r>
      <w:r w:rsidR="00303F23">
        <w:rPr>
          <w:color w:val="1F497D" w:themeColor="text2"/>
          <w:lang w:val="en-GB"/>
        </w:rPr>
        <w:t>a</w:t>
      </w:r>
      <w:r w:rsidRPr="00C66D3F">
        <w:rPr>
          <w:color w:val="1F497D" w:themeColor="text2"/>
          <w:lang w:val="en-GB"/>
        </w:rPr>
        <w:t xml:space="preserve"> weaker party under the Czech</w:t>
      </w:r>
      <w:r w:rsidRPr="00C66D3F" w:rsidR="00433B1E">
        <w:rPr>
          <w:color w:val="1F497D" w:themeColor="text2"/>
          <w:lang w:val="en-GB"/>
        </w:rPr>
        <w:t xml:space="preserve"> Civil Code focus</w:t>
      </w:r>
      <w:r w:rsidRPr="00C66D3F">
        <w:rPr>
          <w:color w:val="1F497D" w:themeColor="text2"/>
          <w:lang w:val="en-GB"/>
        </w:rPr>
        <w:t xml:space="preserve"> </w:t>
      </w:r>
      <w:r w:rsidR="00303F23">
        <w:rPr>
          <w:color w:val="1F497D" w:themeColor="text2"/>
          <w:lang w:val="en-GB"/>
        </w:rPr>
        <w:t>primarily</w:t>
      </w:r>
      <w:r w:rsidRPr="00C66D3F" w:rsidR="00433B1E">
        <w:rPr>
          <w:color w:val="1F497D" w:themeColor="text2"/>
          <w:lang w:val="en-GB"/>
        </w:rPr>
        <w:t xml:space="preserve"> on non-price contractual imbalances</w:t>
      </w:r>
      <w:r w:rsidRPr="00C66D3F">
        <w:rPr>
          <w:color w:val="1F497D" w:themeColor="text2"/>
          <w:lang w:val="en-GB"/>
        </w:rPr>
        <w:t xml:space="preserve">, although the price-related abuses </w:t>
      </w:r>
      <w:r w:rsidR="00303F23">
        <w:rPr>
          <w:color w:val="1F497D" w:themeColor="text2"/>
          <w:lang w:val="en-GB"/>
        </w:rPr>
        <w:t>could</w:t>
      </w:r>
      <w:r w:rsidRPr="00C66D3F">
        <w:rPr>
          <w:color w:val="1F497D" w:themeColor="text2"/>
          <w:lang w:val="en-GB"/>
        </w:rPr>
        <w:t xml:space="preserve"> also </w:t>
      </w:r>
      <w:r w:rsidR="00303F23">
        <w:rPr>
          <w:color w:val="1F497D" w:themeColor="text2"/>
          <w:lang w:val="en-GB"/>
        </w:rPr>
        <w:t>be covered by the respective legal provision</w:t>
      </w:r>
      <w:r w:rsidRPr="00C66D3F" w:rsidR="00433B1E">
        <w:rPr>
          <w:color w:val="1F497D" w:themeColor="text2"/>
          <w:lang w:val="en-GB"/>
        </w:rPr>
        <w:t>.</w:t>
      </w:r>
      <w:r w:rsidRPr="00C66D3F">
        <w:rPr>
          <w:color w:val="1F497D" w:themeColor="text2"/>
          <w:lang w:val="en-GB"/>
        </w:rPr>
        <w:t xml:space="preserve"> </w:t>
      </w:r>
    </w:p>
    <w:p w:rsidRPr="00C66D3F" w:rsidR="00FF1ABC" w:rsidP="00CB16AC" w:rsidRDefault="00D53E1B" w14:paraId="5F66DD55" w14:textId="56C4D21B">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 Significant Market Power Act mainly addresses non-price abuses, such as unilateral changes, unfair </w:t>
      </w:r>
      <w:proofErr w:type="gramStart"/>
      <w:r w:rsidRPr="00C66D3F">
        <w:rPr>
          <w:color w:val="1F497D" w:themeColor="text2"/>
          <w:lang w:val="en-GB"/>
        </w:rPr>
        <w:t>terms</w:t>
      </w:r>
      <w:proofErr w:type="gramEnd"/>
      <w:r w:rsidRPr="00C66D3F">
        <w:rPr>
          <w:color w:val="1F497D" w:themeColor="text2"/>
          <w:lang w:val="en-GB"/>
        </w:rPr>
        <w:t xml:space="preserve"> or late payments</w:t>
      </w:r>
      <w:r w:rsidRPr="00C66D3F" w:rsidR="00FF1ABC">
        <w:rPr>
          <w:color w:val="1F497D" w:themeColor="text2"/>
          <w:lang w:val="en-GB"/>
        </w:rPr>
        <w:t xml:space="preserve">, and it also follows from </w:t>
      </w:r>
      <w:r w:rsidR="00303F23">
        <w:rPr>
          <w:color w:val="1F497D" w:themeColor="text2"/>
          <w:lang w:val="en-GB"/>
        </w:rPr>
        <w:t>available</w:t>
      </w:r>
      <w:r w:rsidRPr="00C66D3F" w:rsidR="00FF1ABC">
        <w:rPr>
          <w:color w:val="1F497D" w:themeColor="text2"/>
          <w:lang w:val="en-GB"/>
        </w:rPr>
        <w:t xml:space="preserve"> statistics that non-price infringements are more frequent.</w:t>
      </w:r>
    </w:p>
    <w:p w:rsidRPr="00C66D3F" w:rsidR="00677FD8" w:rsidP="00081E4D" w:rsidRDefault="00000000" w14:paraId="681BF1EF" w14:textId="77777777">
      <w:pPr>
        <w:pStyle w:val="BodyText"/>
        <w:spacing w:before="216" w:beforeLines="90" w:after="216" w:afterLines="90" w:line="276" w:lineRule="auto"/>
        <w:ind w:left="0"/>
        <w:jc w:val="both"/>
        <w:rPr>
          <w:b/>
          <w:bCs/>
          <w:lang w:val="en-GB"/>
        </w:rPr>
      </w:pPr>
      <w:r w:rsidRPr="00C66D3F">
        <w:rPr>
          <w:b/>
          <w:bCs/>
          <w:lang w:val="en-GB"/>
        </w:rPr>
        <w:t>Is</w:t>
      </w:r>
      <w:r w:rsidRPr="00C66D3F">
        <w:rPr>
          <w:b/>
          <w:bCs/>
          <w:spacing w:val="-14"/>
          <w:lang w:val="en-GB"/>
        </w:rPr>
        <w:t xml:space="preserve"> </w:t>
      </w:r>
      <w:r w:rsidRPr="00C66D3F">
        <w:rPr>
          <w:b/>
          <w:bCs/>
          <w:lang w:val="en-GB"/>
        </w:rPr>
        <w:t>such</w:t>
      </w:r>
      <w:r w:rsidRPr="00C66D3F">
        <w:rPr>
          <w:b/>
          <w:bCs/>
          <w:spacing w:val="-14"/>
          <w:lang w:val="en-GB"/>
        </w:rPr>
        <w:t xml:space="preserve"> </w:t>
      </w:r>
      <w:r w:rsidRPr="00C66D3F">
        <w:rPr>
          <w:b/>
          <w:bCs/>
          <w:lang w:val="en-GB"/>
        </w:rPr>
        <w:t>conduct</w:t>
      </w:r>
      <w:r w:rsidRPr="00C66D3F">
        <w:rPr>
          <w:b/>
          <w:bCs/>
          <w:spacing w:val="-14"/>
          <w:lang w:val="en-GB"/>
        </w:rPr>
        <w:t xml:space="preserve"> </w:t>
      </w:r>
      <w:r w:rsidRPr="00C66D3F">
        <w:rPr>
          <w:b/>
          <w:bCs/>
          <w:lang w:val="en-GB"/>
        </w:rPr>
        <w:t>found</w:t>
      </w:r>
      <w:r w:rsidRPr="00C66D3F">
        <w:rPr>
          <w:b/>
          <w:bCs/>
          <w:spacing w:val="-14"/>
          <w:lang w:val="en-GB"/>
        </w:rPr>
        <w:t xml:space="preserve"> </w:t>
      </w:r>
      <w:r w:rsidRPr="00C66D3F">
        <w:rPr>
          <w:b/>
          <w:bCs/>
          <w:lang w:val="en-GB"/>
        </w:rPr>
        <w:t>in</w:t>
      </w:r>
      <w:r w:rsidRPr="00C66D3F">
        <w:rPr>
          <w:b/>
          <w:bCs/>
          <w:spacing w:val="-14"/>
          <w:lang w:val="en-GB"/>
        </w:rPr>
        <w:t xml:space="preserve"> </w:t>
      </w:r>
      <w:r w:rsidRPr="00C66D3F">
        <w:rPr>
          <w:b/>
          <w:bCs/>
          <w:lang w:val="en-GB"/>
        </w:rPr>
        <w:t>existing</w:t>
      </w:r>
      <w:r w:rsidRPr="00C66D3F">
        <w:rPr>
          <w:b/>
          <w:bCs/>
          <w:spacing w:val="-14"/>
          <w:lang w:val="en-GB"/>
        </w:rPr>
        <w:t xml:space="preserve"> </w:t>
      </w:r>
      <w:r w:rsidRPr="00C66D3F">
        <w:rPr>
          <w:b/>
          <w:bCs/>
          <w:lang w:val="en-GB"/>
        </w:rPr>
        <w:t>business</w:t>
      </w:r>
      <w:r w:rsidRPr="00C66D3F">
        <w:rPr>
          <w:b/>
          <w:bCs/>
          <w:spacing w:val="-14"/>
          <w:lang w:val="en-GB"/>
        </w:rPr>
        <w:t xml:space="preserve"> </w:t>
      </w:r>
      <w:r w:rsidRPr="00C66D3F">
        <w:rPr>
          <w:b/>
          <w:bCs/>
          <w:lang w:val="en-GB"/>
        </w:rPr>
        <w:t>relationships</w:t>
      </w:r>
      <w:r w:rsidRPr="00C66D3F">
        <w:rPr>
          <w:b/>
          <w:bCs/>
          <w:spacing w:val="-14"/>
          <w:lang w:val="en-GB"/>
        </w:rPr>
        <w:t xml:space="preserve"> </w:t>
      </w:r>
      <w:r w:rsidRPr="00C66D3F">
        <w:rPr>
          <w:b/>
          <w:bCs/>
          <w:lang w:val="en-GB"/>
        </w:rPr>
        <w:t>or</w:t>
      </w:r>
      <w:r w:rsidRPr="00C66D3F">
        <w:rPr>
          <w:b/>
          <w:bCs/>
          <w:spacing w:val="-14"/>
          <w:lang w:val="en-GB"/>
        </w:rPr>
        <w:t xml:space="preserve"> </w:t>
      </w:r>
      <w:r w:rsidRPr="00C66D3F">
        <w:rPr>
          <w:b/>
          <w:bCs/>
          <w:lang w:val="en-GB"/>
        </w:rPr>
        <w:t>also</w:t>
      </w:r>
      <w:r w:rsidRPr="00C66D3F">
        <w:rPr>
          <w:b/>
          <w:bCs/>
          <w:spacing w:val="-14"/>
          <w:lang w:val="en-GB"/>
        </w:rPr>
        <w:t xml:space="preserve"> </w:t>
      </w:r>
      <w:r w:rsidRPr="00C66D3F">
        <w:rPr>
          <w:b/>
          <w:bCs/>
          <w:lang w:val="en-GB"/>
        </w:rPr>
        <w:t>in</w:t>
      </w:r>
      <w:r w:rsidRPr="00C66D3F">
        <w:rPr>
          <w:b/>
          <w:bCs/>
          <w:spacing w:val="-14"/>
          <w:lang w:val="en-GB"/>
        </w:rPr>
        <w:t xml:space="preserve"> </w:t>
      </w:r>
      <w:r w:rsidRPr="00C66D3F">
        <w:rPr>
          <w:b/>
          <w:bCs/>
          <w:lang w:val="en-GB"/>
        </w:rPr>
        <w:t>future,</w:t>
      </w:r>
      <w:r w:rsidRPr="00C66D3F">
        <w:rPr>
          <w:b/>
          <w:bCs/>
          <w:spacing w:val="-14"/>
          <w:lang w:val="en-GB"/>
        </w:rPr>
        <w:t xml:space="preserve"> </w:t>
      </w:r>
      <w:r w:rsidRPr="00C66D3F">
        <w:rPr>
          <w:b/>
          <w:bCs/>
          <w:lang w:val="en-GB"/>
        </w:rPr>
        <w:t>potential</w:t>
      </w:r>
      <w:r w:rsidRPr="00C66D3F">
        <w:rPr>
          <w:b/>
          <w:bCs/>
          <w:spacing w:val="-14"/>
          <w:lang w:val="en-GB"/>
        </w:rPr>
        <w:t xml:space="preserve"> </w:t>
      </w:r>
      <w:r w:rsidRPr="00C66D3F">
        <w:rPr>
          <w:b/>
          <w:bCs/>
          <w:lang w:val="en-GB"/>
        </w:rPr>
        <w:t>ones</w:t>
      </w:r>
      <w:r w:rsidRPr="00C66D3F">
        <w:rPr>
          <w:b/>
          <w:bCs/>
          <w:spacing w:val="-14"/>
          <w:lang w:val="en-GB"/>
        </w:rPr>
        <w:t xml:space="preserve"> </w:t>
      </w:r>
      <w:r w:rsidRPr="00C66D3F">
        <w:rPr>
          <w:b/>
          <w:bCs/>
          <w:lang w:val="en-GB"/>
        </w:rPr>
        <w:t>(</w:t>
      </w:r>
      <w:proofErr w:type="gramStart"/>
      <w:r w:rsidRPr="00C66D3F">
        <w:rPr>
          <w:b/>
          <w:bCs/>
          <w:lang w:val="en-GB"/>
        </w:rPr>
        <w:t>e.g.</w:t>
      </w:r>
      <w:proofErr w:type="gramEnd"/>
      <w:r w:rsidRPr="00C66D3F">
        <w:rPr>
          <w:b/>
          <w:bCs/>
          <w:lang w:val="en-GB"/>
        </w:rPr>
        <w:t xml:space="preserve"> refusal to deal)?</w:t>
      </w:r>
    </w:p>
    <w:p w:rsidRPr="00C66D3F" w:rsidR="00514CF5" w:rsidP="00CB16AC" w:rsidRDefault="00433B1E" w14:paraId="69D25D1E" w14:textId="200E0762">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Abusive conduct is primarily </w:t>
      </w:r>
      <w:r w:rsidRPr="00C66D3F" w:rsidR="00D53E1B">
        <w:rPr>
          <w:color w:val="1F497D" w:themeColor="text2"/>
          <w:lang w:val="en-GB"/>
        </w:rPr>
        <w:t>found</w:t>
      </w:r>
      <w:r w:rsidRPr="00C66D3F">
        <w:rPr>
          <w:color w:val="1F497D" w:themeColor="text2"/>
          <w:lang w:val="en-GB"/>
        </w:rPr>
        <w:t xml:space="preserve"> in existing </w:t>
      </w:r>
      <w:proofErr w:type="gramStart"/>
      <w:r w:rsidRPr="00C66D3F">
        <w:rPr>
          <w:color w:val="1F497D" w:themeColor="text2"/>
          <w:lang w:val="en-GB"/>
        </w:rPr>
        <w:t>relationships</w:t>
      </w:r>
      <w:proofErr w:type="gramEnd"/>
      <w:r w:rsidRPr="00C66D3F">
        <w:rPr>
          <w:color w:val="1F497D" w:themeColor="text2"/>
          <w:lang w:val="en-GB"/>
        </w:rPr>
        <w:t xml:space="preserve"> but</w:t>
      </w:r>
      <w:r w:rsidRPr="00C66D3F" w:rsidR="00D53E1B">
        <w:rPr>
          <w:color w:val="1F497D" w:themeColor="text2"/>
          <w:lang w:val="en-GB"/>
        </w:rPr>
        <w:t xml:space="preserve"> </w:t>
      </w:r>
      <w:r w:rsidR="00303F23">
        <w:rPr>
          <w:color w:val="1F497D" w:themeColor="text2"/>
          <w:lang w:val="en-GB"/>
        </w:rPr>
        <w:t>it could be</w:t>
      </w:r>
      <w:r w:rsidRPr="00C66D3F" w:rsidR="00D53E1B">
        <w:rPr>
          <w:color w:val="1F497D" w:themeColor="text2"/>
          <w:lang w:val="en-GB"/>
        </w:rPr>
        <w:t xml:space="preserve"> also found</w:t>
      </w:r>
      <w:r w:rsidRPr="00C66D3F">
        <w:rPr>
          <w:color w:val="1F497D" w:themeColor="text2"/>
          <w:lang w:val="en-GB"/>
        </w:rPr>
        <w:t xml:space="preserve"> </w:t>
      </w:r>
      <w:r w:rsidRPr="00C66D3F" w:rsidR="00A01E98">
        <w:rPr>
          <w:color w:val="1F497D" w:themeColor="text2"/>
          <w:lang w:val="en-GB"/>
        </w:rPr>
        <w:t>with regard</w:t>
      </w:r>
      <w:r w:rsidRPr="00C66D3F" w:rsidR="00D53E1B">
        <w:rPr>
          <w:color w:val="1F497D" w:themeColor="text2"/>
          <w:lang w:val="en-GB"/>
        </w:rPr>
        <w:t xml:space="preserve"> the potential/future</w:t>
      </w:r>
      <w:r w:rsidRPr="00C66D3F">
        <w:rPr>
          <w:color w:val="1F497D" w:themeColor="text2"/>
          <w:lang w:val="en-GB"/>
        </w:rPr>
        <w:t xml:space="preserve"> ones. The Significant Market Power Act </w:t>
      </w:r>
      <w:r w:rsidRPr="00C66D3F" w:rsidR="00D53E1B">
        <w:rPr>
          <w:color w:val="1F497D" w:themeColor="text2"/>
          <w:lang w:val="en-GB"/>
        </w:rPr>
        <w:t xml:space="preserve">primarily </w:t>
      </w:r>
      <w:r w:rsidRPr="00C66D3F">
        <w:rPr>
          <w:color w:val="1F497D" w:themeColor="text2"/>
          <w:lang w:val="en-GB"/>
        </w:rPr>
        <w:t xml:space="preserve">focuses on </w:t>
      </w:r>
      <w:r w:rsidRPr="00C66D3F" w:rsidR="00D53E1B">
        <w:rPr>
          <w:color w:val="1F497D" w:themeColor="text2"/>
          <w:lang w:val="en-GB"/>
        </w:rPr>
        <w:t xml:space="preserve">the </w:t>
      </w:r>
      <w:r w:rsidRPr="00C66D3F">
        <w:rPr>
          <w:color w:val="1F497D" w:themeColor="text2"/>
          <w:lang w:val="en-GB"/>
        </w:rPr>
        <w:t>current contract</w:t>
      </w:r>
      <w:r w:rsidRPr="00C66D3F" w:rsidR="00D53E1B">
        <w:rPr>
          <w:color w:val="1F497D" w:themeColor="text2"/>
          <w:lang w:val="en-GB"/>
        </w:rPr>
        <w:t xml:space="preserve"> </w:t>
      </w:r>
      <w:proofErr w:type="gramStart"/>
      <w:r w:rsidRPr="00C66D3F" w:rsidR="00D53E1B">
        <w:rPr>
          <w:color w:val="1F497D" w:themeColor="text2"/>
          <w:lang w:val="en-GB"/>
        </w:rPr>
        <w:t>terms,</w:t>
      </w:r>
      <w:proofErr w:type="gramEnd"/>
      <w:r w:rsidRPr="00C66D3F" w:rsidR="00D53E1B">
        <w:rPr>
          <w:color w:val="1F497D" w:themeColor="text2"/>
          <w:lang w:val="en-GB"/>
        </w:rPr>
        <w:t xml:space="preserve"> however, it also</w:t>
      </w:r>
      <w:r w:rsidRPr="00C66D3F">
        <w:rPr>
          <w:color w:val="1F497D" w:themeColor="text2"/>
          <w:lang w:val="en-GB"/>
        </w:rPr>
        <w:t xml:space="preserve"> prohibits </w:t>
      </w:r>
      <w:r w:rsidRPr="00C66D3F" w:rsidR="00514CF5">
        <w:rPr>
          <w:color w:val="1F497D" w:themeColor="text2"/>
          <w:lang w:val="en-GB"/>
        </w:rPr>
        <w:t>certain negotiation or exclusionary practices</w:t>
      </w:r>
      <w:r w:rsidRPr="00C66D3F" w:rsidR="002815D9">
        <w:rPr>
          <w:color w:val="1F497D" w:themeColor="text2"/>
          <w:lang w:val="en-GB"/>
        </w:rPr>
        <w:t xml:space="preserve"> (incl. possibly refusal to deal)</w:t>
      </w:r>
      <w:r w:rsidRPr="00C66D3F" w:rsidR="00D53E1B">
        <w:rPr>
          <w:color w:val="1F497D" w:themeColor="text2"/>
          <w:lang w:val="en-GB"/>
        </w:rPr>
        <w:t>.</w:t>
      </w:r>
      <w:r w:rsidRPr="00C66D3F">
        <w:rPr>
          <w:color w:val="1F497D" w:themeColor="text2"/>
          <w:lang w:val="en-GB"/>
        </w:rPr>
        <w:t xml:space="preserve"> </w:t>
      </w:r>
    </w:p>
    <w:p w:rsidRPr="00C66D3F" w:rsidR="002815D9" w:rsidP="00CB16AC" w:rsidRDefault="00433B1E" w14:paraId="23BD7FDD" w14:textId="3F2463E6">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 </w:t>
      </w:r>
      <w:r w:rsidRPr="00C66D3F" w:rsidR="00D53E1B">
        <w:rPr>
          <w:color w:val="1F497D" w:themeColor="text2"/>
          <w:lang w:val="en-GB"/>
        </w:rPr>
        <w:t xml:space="preserve">Czech </w:t>
      </w:r>
      <w:r w:rsidRPr="00C66D3F">
        <w:rPr>
          <w:color w:val="1F497D" w:themeColor="text2"/>
          <w:lang w:val="en-GB"/>
        </w:rPr>
        <w:t>Civil Code addresses</w:t>
      </w:r>
      <w:r w:rsidRPr="00C66D3F" w:rsidR="00D53E1B">
        <w:rPr>
          <w:color w:val="1F497D" w:themeColor="text2"/>
          <w:lang w:val="en-GB"/>
        </w:rPr>
        <w:t xml:space="preserve"> primarily</w:t>
      </w:r>
      <w:r w:rsidRPr="00C66D3F">
        <w:rPr>
          <w:color w:val="1F497D" w:themeColor="text2"/>
          <w:lang w:val="en-GB"/>
        </w:rPr>
        <w:t xml:space="preserve"> imbalances</w:t>
      </w:r>
      <w:r w:rsidRPr="00C66D3F" w:rsidR="00FD336A">
        <w:rPr>
          <w:color w:val="1F497D" w:themeColor="text2"/>
          <w:lang w:val="en-GB"/>
        </w:rPr>
        <w:t xml:space="preserve"> in existing relationships </w:t>
      </w:r>
      <w:r w:rsidRPr="00C66D3F" w:rsidR="00514CF5">
        <w:rPr>
          <w:color w:val="1F497D" w:themeColor="text2"/>
          <w:lang w:val="en-GB"/>
        </w:rPr>
        <w:t>(given that Section 433 covers a protection of the weaker contracting party)</w:t>
      </w:r>
      <w:r w:rsidRPr="00C66D3F">
        <w:rPr>
          <w:color w:val="1F497D" w:themeColor="text2"/>
          <w:lang w:val="en-GB"/>
        </w:rPr>
        <w:t xml:space="preserve">, </w:t>
      </w:r>
      <w:r w:rsidRPr="00C66D3F" w:rsidR="00D53E1B">
        <w:rPr>
          <w:color w:val="1F497D" w:themeColor="text2"/>
          <w:lang w:val="en-GB"/>
        </w:rPr>
        <w:t>however, under certain circumstances, practices with negative prospective effects m</w:t>
      </w:r>
      <w:r w:rsidR="00303F23">
        <w:rPr>
          <w:color w:val="1F497D" w:themeColor="text2"/>
          <w:lang w:val="en-GB"/>
        </w:rPr>
        <w:t>ight</w:t>
      </w:r>
      <w:r w:rsidRPr="00C66D3F" w:rsidR="00FD336A">
        <w:rPr>
          <w:color w:val="1F497D" w:themeColor="text2"/>
          <w:lang w:val="en-GB"/>
        </w:rPr>
        <w:t xml:space="preserve"> </w:t>
      </w:r>
      <w:r w:rsidRPr="00C66D3F" w:rsidR="00D53E1B">
        <w:rPr>
          <w:color w:val="1F497D" w:themeColor="text2"/>
          <w:lang w:val="en-GB"/>
        </w:rPr>
        <w:t>qualify</w:t>
      </w:r>
      <w:r w:rsidRPr="00C66D3F" w:rsidR="00FD336A">
        <w:rPr>
          <w:color w:val="1F497D" w:themeColor="text2"/>
          <w:lang w:val="en-GB"/>
        </w:rPr>
        <w:t xml:space="preserve">, </w:t>
      </w:r>
      <w:r w:rsidRPr="00C66D3F" w:rsidR="00FD336A">
        <w:rPr>
          <w:i/>
          <w:iCs/>
          <w:color w:val="1F497D" w:themeColor="text2"/>
          <w:lang w:val="en-GB"/>
        </w:rPr>
        <w:t>e.g.</w:t>
      </w:r>
      <w:r w:rsidRPr="00C66D3F" w:rsidR="00FD336A">
        <w:rPr>
          <w:color w:val="1F497D" w:themeColor="text2"/>
          <w:lang w:val="en-GB"/>
        </w:rPr>
        <w:t>,</w:t>
      </w:r>
      <w:r w:rsidRPr="00C66D3F" w:rsidR="00D53E1B">
        <w:rPr>
          <w:color w:val="1F497D" w:themeColor="text2"/>
          <w:lang w:val="en-GB"/>
        </w:rPr>
        <w:t xml:space="preserve"> as unfair competition pursuant to Section 2976 </w:t>
      </w:r>
      <w:r w:rsidRPr="00C66D3F" w:rsidR="00D53E1B">
        <w:rPr>
          <w:i/>
          <w:iCs/>
          <w:color w:val="1F497D" w:themeColor="text2"/>
          <w:lang w:val="en-GB"/>
        </w:rPr>
        <w:t xml:space="preserve">et seq. </w:t>
      </w:r>
      <w:r w:rsidRPr="00C66D3F" w:rsidR="00D53E1B">
        <w:rPr>
          <w:color w:val="1F497D" w:themeColor="text2"/>
          <w:lang w:val="en-GB"/>
        </w:rPr>
        <w:t xml:space="preserve">of the Czech Civil Code. </w:t>
      </w:r>
    </w:p>
    <w:p w:rsidRPr="00C66D3F" w:rsidR="00E14470" w:rsidP="00CB16AC" w:rsidRDefault="00433B1E" w14:paraId="7E5A5C9F" w14:textId="21004E03">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The</w:t>
      </w:r>
      <w:r w:rsidRPr="00C66D3F" w:rsidR="002815D9">
        <w:rPr>
          <w:color w:val="1F497D" w:themeColor="text2"/>
          <w:lang w:val="en-GB"/>
        </w:rPr>
        <w:t xml:space="preserve"> Czech</w:t>
      </w:r>
      <w:r w:rsidRPr="00C66D3F">
        <w:rPr>
          <w:color w:val="1F497D" w:themeColor="text2"/>
          <w:lang w:val="en-GB"/>
        </w:rPr>
        <w:t xml:space="preserve"> Price Act applies to </w:t>
      </w:r>
      <w:r w:rsidRPr="00C66D3F" w:rsidR="00D53E1B">
        <w:rPr>
          <w:color w:val="1F497D" w:themeColor="text2"/>
          <w:lang w:val="en-GB"/>
        </w:rPr>
        <w:t>the existing</w:t>
      </w:r>
      <w:r w:rsidRPr="00C66D3F">
        <w:rPr>
          <w:color w:val="1F497D" w:themeColor="text2"/>
          <w:lang w:val="en-GB"/>
        </w:rPr>
        <w:t xml:space="preserve"> </w:t>
      </w:r>
      <w:r w:rsidRPr="00C66D3F" w:rsidR="002815D9">
        <w:rPr>
          <w:color w:val="1F497D" w:themeColor="text2"/>
          <w:lang w:val="en-GB"/>
        </w:rPr>
        <w:t>relationships.</w:t>
      </w:r>
    </w:p>
    <w:p w:rsidRPr="00C66D3F" w:rsidR="00BB1FC2" w:rsidP="00081E4D" w:rsidRDefault="00000000" w14:paraId="151ABDCD" w14:textId="77777777">
      <w:pPr>
        <w:pStyle w:val="BodyText"/>
        <w:spacing w:before="216" w:beforeLines="90" w:after="216" w:afterLines="90" w:line="276" w:lineRule="auto"/>
        <w:ind w:left="0" w:right="905"/>
        <w:jc w:val="both"/>
        <w:rPr>
          <w:b/>
          <w:bCs/>
          <w:lang w:val="en-GB"/>
        </w:rPr>
      </w:pPr>
      <w:r w:rsidRPr="00C66D3F">
        <w:rPr>
          <w:b/>
          <w:bCs/>
          <w:lang w:val="en-GB"/>
        </w:rPr>
        <w:t>What</w:t>
      </w:r>
      <w:r w:rsidRPr="00C66D3F">
        <w:rPr>
          <w:b/>
          <w:bCs/>
          <w:spacing w:val="-3"/>
          <w:lang w:val="en-GB"/>
        </w:rPr>
        <w:t xml:space="preserve"> </w:t>
      </w:r>
      <w:r w:rsidRPr="00C66D3F">
        <w:rPr>
          <w:b/>
          <w:bCs/>
          <w:lang w:val="en-GB"/>
        </w:rPr>
        <w:t>role</w:t>
      </w:r>
      <w:r w:rsidRPr="00C66D3F">
        <w:rPr>
          <w:b/>
          <w:bCs/>
          <w:spacing w:val="-4"/>
          <w:lang w:val="en-GB"/>
        </w:rPr>
        <w:t xml:space="preserve"> </w:t>
      </w:r>
      <w:r w:rsidRPr="00C66D3F">
        <w:rPr>
          <w:b/>
          <w:bCs/>
          <w:lang w:val="en-GB"/>
        </w:rPr>
        <w:t>does</w:t>
      </w:r>
      <w:r w:rsidRPr="00C66D3F">
        <w:rPr>
          <w:b/>
          <w:bCs/>
          <w:spacing w:val="-3"/>
          <w:lang w:val="en-GB"/>
        </w:rPr>
        <w:t xml:space="preserve"> </w:t>
      </w:r>
      <w:r w:rsidRPr="00C66D3F">
        <w:rPr>
          <w:b/>
          <w:bCs/>
          <w:lang w:val="en-GB"/>
        </w:rPr>
        <w:t>voluntary</w:t>
      </w:r>
      <w:r w:rsidRPr="00C66D3F">
        <w:rPr>
          <w:b/>
          <w:bCs/>
          <w:spacing w:val="-3"/>
          <w:lang w:val="en-GB"/>
        </w:rPr>
        <w:t xml:space="preserve"> </w:t>
      </w:r>
      <w:r w:rsidRPr="00C66D3F">
        <w:rPr>
          <w:b/>
          <w:bCs/>
          <w:lang w:val="en-GB"/>
        </w:rPr>
        <w:t>negotiation</w:t>
      </w:r>
      <w:r w:rsidRPr="00C66D3F">
        <w:rPr>
          <w:b/>
          <w:bCs/>
          <w:spacing w:val="-3"/>
          <w:lang w:val="en-GB"/>
        </w:rPr>
        <w:t xml:space="preserve"> </w:t>
      </w:r>
      <w:r w:rsidRPr="00C66D3F">
        <w:rPr>
          <w:b/>
          <w:bCs/>
          <w:lang w:val="en-GB"/>
        </w:rPr>
        <w:t>between</w:t>
      </w:r>
      <w:r w:rsidRPr="00C66D3F">
        <w:rPr>
          <w:b/>
          <w:bCs/>
          <w:spacing w:val="-3"/>
          <w:lang w:val="en-GB"/>
        </w:rPr>
        <w:t xml:space="preserve"> </w:t>
      </w:r>
      <w:r w:rsidRPr="00C66D3F">
        <w:rPr>
          <w:b/>
          <w:bCs/>
          <w:lang w:val="en-GB"/>
        </w:rPr>
        <w:t>the</w:t>
      </w:r>
      <w:r w:rsidRPr="00C66D3F">
        <w:rPr>
          <w:b/>
          <w:bCs/>
          <w:spacing w:val="-4"/>
          <w:lang w:val="en-GB"/>
        </w:rPr>
        <w:t xml:space="preserve"> </w:t>
      </w:r>
      <w:r w:rsidRPr="00C66D3F">
        <w:rPr>
          <w:b/>
          <w:bCs/>
          <w:lang w:val="en-GB"/>
        </w:rPr>
        <w:t>parties</w:t>
      </w:r>
      <w:r w:rsidRPr="00C66D3F">
        <w:rPr>
          <w:b/>
          <w:bCs/>
          <w:spacing w:val="-3"/>
          <w:lang w:val="en-GB"/>
        </w:rPr>
        <w:t xml:space="preserve"> </w:t>
      </w:r>
      <w:r w:rsidRPr="00C66D3F">
        <w:rPr>
          <w:b/>
          <w:bCs/>
          <w:lang w:val="en-GB"/>
        </w:rPr>
        <w:t>play</w:t>
      </w:r>
      <w:r w:rsidRPr="00C66D3F">
        <w:rPr>
          <w:b/>
          <w:bCs/>
          <w:spacing w:val="-3"/>
          <w:lang w:val="en-GB"/>
        </w:rPr>
        <w:t xml:space="preserve"> </w:t>
      </w:r>
      <w:r w:rsidRPr="00C66D3F">
        <w:rPr>
          <w:b/>
          <w:bCs/>
          <w:lang w:val="en-GB"/>
        </w:rPr>
        <w:t>in</w:t>
      </w:r>
      <w:r w:rsidRPr="00C66D3F">
        <w:rPr>
          <w:b/>
          <w:bCs/>
          <w:spacing w:val="-3"/>
          <w:lang w:val="en-GB"/>
        </w:rPr>
        <w:t xml:space="preserve"> </w:t>
      </w:r>
      <w:r w:rsidRPr="00C66D3F">
        <w:rPr>
          <w:b/>
          <w:bCs/>
          <w:lang w:val="en-GB"/>
        </w:rPr>
        <w:t>this</w:t>
      </w:r>
      <w:r w:rsidRPr="00C66D3F">
        <w:rPr>
          <w:b/>
          <w:bCs/>
          <w:spacing w:val="-3"/>
          <w:lang w:val="en-GB"/>
        </w:rPr>
        <w:t xml:space="preserve"> </w:t>
      </w:r>
      <w:r w:rsidRPr="00C66D3F">
        <w:rPr>
          <w:b/>
          <w:bCs/>
          <w:lang w:val="en-GB"/>
        </w:rPr>
        <w:t xml:space="preserve">context? </w:t>
      </w:r>
    </w:p>
    <w:p w:rsidRPr="00C66D3F" w:rsidR="008A2A53" w:rsidP="008A2A53" w:rsidRDefault="003D7948" w14:paraId="210E692B" w14:textId="2995000E">
      <w:pPr>
        <w:pStyle w:val="BodyText"/>
        <w:spacing w:before="216" w:beforeLines="90" w:after="216" w:afterLines="90" w:line="276" w:lineRule="auto"/>
        <w:ind w:left="0" w:right="4"/>
        <w:jc w:val="both"/>
        <w:rPr>
          <w:color w:val="1F497D" w:themeColor="text2"/>
          <w:lang w:val="en-GB"/>
        </w:rPr>
      </w:pPr>
      <w:r>
        <w:rPr>
          <w:color w:val="1F497D" w:themeColor="text2"/>
          <w:lang w:val="en-GB"/>
        </w:rPr>
        <w:t>We are not aware of any specific role it could play. To the extent parties would be negotiating voluntarily without any coercion, it is likely that the respective public authorities would be unwilling to intervene.</w:t>
      </w:r>
    </w:p>
    <w:p w:rsidRPr="00C66D3F" w:rsidR="00677FD8" w:rsidP="00081E4D" w:rsidRDefault="00000000" w14:paraId="63DBDBB2" w14:textId="5E529441">
      <w:pPr>
        <w:pStyle w:val="BodyText"/>
        <w:spacing w:before="216" w:beforeLines="90" w:after="216" w:afterLines="90" w:line="276" w:lineRule="auto"/>
        <w:ind w:left="0" w:right="905"/>
        <w:jc w:val="both"/>
        <w:rPr>
          <w:b/>
          <w:bCs/>
          <w:lang w:val="en-GB"/>
        </w:rPr>
      </w:pPr>
      <w:r w:rsidRPr="00C66D3F">
        <w:rPr>
          <w:b/>
          <w:bCs/>
          <w:lang w:val="en-GB"/>
        </w:rPr>
        <w:t>What remedies are available?</w:t>
      </w:r>
    </w:p>
    <w:p w:rsidRPr="00C66D3F" w:rsidR="00BA3BFA" w:rsidP="00CB16AC" w:rsidRDefault="00BA3BFA" w14:paraId="0432A754" w14:textId="0E3BA459">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In civil court proceedings, the possible remedies include esp. cease-and-desist orders, invalidation of contracts</w:t>
      </w:r>
      <w:r w:rsidR="003D7948">
        <w:rPr>
          <w:color w:val="1F497D" w:themeColor="text2"/>
          <w:lang w:val="en-GB"/>
        </w:rPr>
        <w:t>,</w:t>
      </w:r>
      <w:r w:rsidRPr="00C66D3F">
        <w:rPr>
          <w:color w:val="1F497D" w:themeColor="text2"/>
          <w:lang w:val="en-GB"/>
        </w:rPr>
        <w:t xml:space="preserve"> awarding damages</w:t>
      </w:r>
      <w:r w:rsidR="003D7948">
        <w:rPr>
          <w:color w:val="1F497D" w:themeColor="text2"/>
          <w:lang w:val="en-GB"/>
        </w:rPr>
        <w:t xml:space="preserve"> or order restitution of unjust enrichment</w:t>
      </w:r>
      <w:r w:rsidRPr="00C66D3F">
        <w:rPr>
          <w:color w:val="1F497D" w:themeColor="text2"/>
          <w:lang w:val="en-GB"/>
        </w:rPr>
        <w:t xml:space="preserve">. </w:t>
      </w:r>
    </w:p>
    <w:p w:rsidRPr="00C66D3F" w:rsidR="00433B1E" w:rsidP="00CB16AC" w:rsidRDefault="00433B1E" w14:paraId="2BB8A82C" w14:textId="7AAF00FC">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Under the Significant Market Power Act, </w:t>
      </w:r>
      <w:r w:rsidRPr="00C66D3F" w:rsidR="0079255A">
        <w:rPr>
          <w:color w:val="1F497D" w:themeColor="text2"/>
          <w:lang w:val="en-GB"/>
        </w:rPr>
        <w:t>UOHS</w:t>
      </w:r>
      <w:r w:rsidRPr="00C66D3F" w:rsidR="00BA3BFA">
        <w:rPr>
          <w:color w:val="1F497D" w:themeColor="text2"/>
          <w:lang w:val="en-GB"/>
        </w:rPr>
        <w:t xml:space="preserve"> can</w:t>
      </w:r>
      <w:r w:rsidRPr="00C66D3F">
        <w:rPr>
          <w:color w:val="1F497D" w:themeColor="text2"/>
          <w:lang w:val="en-GB"/>
        </w:rPr>
        <w:t xml:space="preserve"> </w:t>
      </w:r>
      <w:r w:rsidRPr="00C66D3F" w:rsidR="00A01E98">
        <w:rPr>
          <w:color w:val="1F497D" w:themeColor="text2"/>
          <w:lang w:val="en-GB"/>
        </w:rPr>
        <w:t xml:space="preserve">accept commitments and impose </w:t>
      </w:r>
      <w:r w:rsidRPr="00C66D3F">
        <w:rPr>
          <w:color w:val="1F497D" w:themeColor="text2"/>
          <w:lang w:val="en-GB"/>
        </w:rPr>
        <w:t>fines up to CZK 10 million or 10</w:t>
      </w:r>
      <w:r w:rsidRPr="00C66D3F" w:rsidR="00A01E98">
        <w:rPr>
          <w:color w:val="1F497D" w:themeColor="text2"/>
          <w:lang w:val="en-GB"/>
        </w:rPr>
        <w:t xml:space="preserve"> </w:t>
      </w:r>
      <w:r w:rsidRPr="00C66D3F">
        <w:rPr>
          <w:color w:val="1F497D" w:themeColor="text2"/>
          <w:lang w:val="en-GB"/>
        </w:rPr>
        <w:t xml:space="preserve">% </w:t>
      </w:r>
      <w:r w:rsidRPr="00C66D3F" w:rsidR="00A01E98">
        <w:rPr>
          <w:color w:val="1F497D" w:themeColor="text2"/>
          <w:lang w:val="en-GB"/>
        </w:rPr>
        <w:t>from the net turnover of the buyer with significant market power for the most recently completed 12-month accounting period</w:t>
      </w:r>
      <w:r w:rsidRPr="00C66D3F" w:rsidR="00BA3BFA">
        <w:rPr>
          <w:color w:val="1F497D" w:themeColor="text2"/>
          <w:lang w:val="en-GB"/>
        </w:rPr>
        <w:t>.</w:t>
      </w:r>
      <w:r w:rsidRPr="00C66D3F" w:rsidR="00BA3BFA">
        <w:rPr>
          <w:rStyle w:val="FootnoteReference"/>
          <w:color w:val="1F497D" w:themeColor="text2"/>
          <w:lang w:val="en-GB"/>
        </w:rPr>
        <w:footnoteReference w:id="51"/>
      </w:r>
      <w:r w:rsidRPr="00C66D3F" w:rsidR="00BA3BFA">
        <w:rPr>
          <w:color w:val="1F497D" w:themeColor="text2"/>
          <w:lang w:val="en-GB"/>
        </w:rPr>
        <w:t xml:space="preserve">  </w:t>
      </w:r>
      <w:r w:rsidRPr="00C66D3F">
        <w:rPr>
          <w:color w:val="1F497D" w:themeColor="text2"/>
          <w:lang w:val="en-GB"/>
        </w:rPr>
        <w:t>The</w:t>
      </w:r>
      <w:r w:rsidRPr="00C66D3F" w:rsidR="00BA3BFA">
        <w:rPr>
          <w:color w:val="1F497D" w:themeColor="text2"/>
          <w:lang w:val="en-GB"/>
        </w:rPr>
        <w:t xml:space="preserve"> Czech </w:t>
      </w:r>
      <w:r w:rsidRPr="00C66D3F">
        <w:rPr>
          <w:color w:val="1F497D" w:themeColor="text2"/>
          <w:lang w:val="en-GB"/>
        </w:rPr>
        <w:t xml:space="preserve">Price Act </w:t>
      </w:r>
      <w:r w:rsidRPr="00C66D3F" w:rsidR="00BA3BFA">
        <w:rPr>
          <w:color w:val="1F497D" w:themeColor="text2"/>
          <w:lang w:val="en-GB"/>
        </w:rPr>
        <w:t xml:space="preserve">also </w:t>
      </w:r>
      <w:r w:rsidRPr="00C66D3F">
        <w:rPr>
          <w:color w:val="1F497D" w:themeColor="text2"/>
          <w:lang w:val="en-GB"/>
        </w:rPr>
        <w:t>enables</w:t>
      </w:r>
      <w:r w:rsidRPr="00C66D3F" w:rsidR="00BA3BFA">
        <w:rPr>
          <w:color w:val="1F497D" w:themeColor="text2"/>
          <w:lang w:val="en-GB"/>
        </w:rPr>
        <w:t xml:space="preserve"> to </w:t>
      </w:r>
      <w:r w:rsidRPr="00C66D3F" w:rsidR="00BA3BFA">
        <w:rPr>
          <w:color w:val="1F497D" w:themeColor="text2"/>
          <w:lang w:val="en-GB"/>
        </w:rPr>
        <w:lastRenderedPageBreak/>
        <w:t xml:space="preserve">the </w:t>
      </w:r>
      <w:r w:rsidRPr="00C66D3F" w:rsidR="00A01E98">
        <w:rPr>
          <w:color w:val="1F497D" w:themeColor="text2"/>
          <w:lang w:val="en-GB"/>
        </w:rPr>
        <w:t>respective authority</w:t>
      </w:r>
      <w:r w:rsidRPr="00C66D3F" w:rsidR="00BA3BFA">
        <w:rPr>
          <w:color w:val="1F497D" w:themeColor="text2"/>
          <w:lang w:val="en-GB"/>
        </w:rPr>
        <w:t xml:space="preserve"> to impose fines.</w:t>
      </w:r>
      <w:r w:rsidRPr="00C66D3F" w:rsidR="00BA3BFA">
        <w:rPr>
          <w:rStyle w:val="FootnoteReference"/>
          <w:color w:val="1F497D" w:themeColor="text2"/>
          <w:lang w:val="en-GB"/>
        </w:rPr>
        <w:footnoteReference w:id="52"/>
      </w:r>
      <w:r w:rsidRPr="00C66D3F">
        <w:rPr>
          <w:color w:val="1F497D" w:themeColor="text2"/>
          <w:lang w:val="en-GB"/>
        </w:rPr>
        <w:t xml:space="preserve"> </w:t>
      </w:r>
      <w:r w:rsidR="003D7948">
        <w:rPr>
          <w:color w:val="1F497D" w:themeColor="text2"/>
          <w:lang w:val="en-GB"/>
        </w:rPr>
        <w:t>Private litigation (esp. seeking cease-and-desist orders, damages or restitution of unjust enrichment) based on the infringements of those statutes is also possible.</w:t>
      </w:r>
    </w:p>
    <w:p w:rsidRPr="00C66D3F" w:rsidR="00677FD8" w:rsidP="00081E4D" w:rsidRDefault="00000000" w14:paraId="741822BF" w14:textId="268812CE">
      <w:pPr>
        <w:pStyle w:val="BodyText"/>
        <w:spacing w:before="216" w:beforeLines="90" w:after="216" w:afterLines="90" w:line="276" w:lineRule="auto"/>
        <w:ind w:left="0"/>
        <w:jc w:val="both"/>
        <w:rPr>
          <w:b/>
          <w:bCs/>
          <w:lang w:val="en-GB"/>
        </w:rPr>
      </w:pPr>
      <w:r w:rsidRPr="00C66D3F">
        <w:rPr>
          <w:b/>
          <w:bCs/>
          <w:lang w:val="en-GB"/>
        </w:rPr>
        <w:t>What discretion do enforcers and judges have to reshape the commercial relationship between</w:t>
      </w:r>
      <w:r w:rsidRPr="00C66D3F">
        <w:rPr>
          <w:b/>
          <w:bCs/>
          <w:spacing w:val="-2"/>
          <w:lang w:val="en-GB"/>
        </w:rPr>
        <w:t xml:space="preserve"> </w:t>
      </w:r>
      <w:r w:rsidRPr="00C66D3F">
        <w:rPr>
          <w:b/>
          <w:bCs/>
          <w:lang w:val="en-GB"/>
        </w:rPr>
        <w:t>the</w:t>
      </w:r>
      <w:r w:rsidRPr="00C66D3F">
        <w:rPr>
          <w:b/>
          <w:bCs/>
          <w:spacing w:val="-2"/>
          <w:lang w:val="en-GB"/>
        </w:rPr>
        <w:t xml:space="preserve"> </w:t>
      </w:r>
      <w:r w:rsidRPr="00C66D3F">
        <w:rPr>
          <w:b/>
          <w:bCs/>
          <w:lang w:val="en-GB"/>
        </w:rPr>
        <w:t>parties</w:t>
      </w:r>
      <w:r w:rsidRPr="00C66D3F">
        <w:rPr>
          <w:b/>
          <w:bCs/>
          <w:spacing w:val="-2"/>
          <w:lang w:val="en-GB"/>
        </w:rPr>
        <w:t xml:space="preserve"> </w:t>
      </w:r>
      <w:r w:rsidRPr="00C66D3F">
        <w:rPr>
          <w:b/>
          <w:bCs/>
          <w:lang w:val="en-GB"/>
        </w:rPr>
        <w:t>(</w:t>
      </w:r>
      <w:proofErr w:type="gramStart"/>
      <w:r w:rsidRPr="00C66D3F">
        <w:rPr>
          <w:b/>
          <w:bCs/>
          <w:lang w:val="en-GB"/>
        </w:rPr>
        <w:t>e.g.</w:t>
      </w:r>
      <w:proofErr w:type="gramEnd"/>
      <w:r w:rsidRPr="00C66D3F">
        <w:rPr>
          <w:b/>
          <w:bCs/>
          <w:spacing w:val="-2"/>
          <w:lang w:val="en-GB"/>
        </w:rPr>
        <w:t xml:space="preserve"> </w:t>
      </w:r>
      <w:r w:rsidRPr="00C66D3F">
        <w:rPr>
          <w:b/>
          <w:bCs/>
          <w:lang w:val="en-GB"/>
        </w:rPr>
        <w:t>to</w:t>
      </w:r>
      <w:r w:rsidRPr="00C66D3F">
        <w:rPr>
          <w:b/>
          <w:bCs/>
          <w:spacing w:val="-2"/>
          <w:lang w:val="en-GB"/>
        </w:rPr>
        <w:t xml:space="preserve"> </w:t>
      </w:r>
      <w:r w:rsidRPr="00C66D3F">
        <w:rPr>
          <w:b/>
          <w:bCs/>
          <w:lang w:val="en-GB"/>
        </w:rPr>
        <w:t>modify</w:t>
      </w:r>
      <w:r w:rsidRPr="00C66D3F">
        <w:rPr>
          <w:b/>
          <w:bCs/>
          <w:spacing w:val="-2"/>
          <w:lang w:val="en-GB"/>
        </w:rPr>
        <w:t xml:space="preserve"> </w:t>
      </w:r>
      <w:r w:rsidRPr="00C66D3F">
        <w:rPr>
          <w:b/>
          <w:bCs/>
          <w:lang w:val="en-GB"/>
        </w:rPr>
        <w:t>the</w:t>
      </w:r>
      <w:r w:rsidRPr="00C66D3F">
        <w:rPr>
          <w:b/>
          <w:bCs/>
          <w:spacing w:val="-2"/>
          <w:lang w:val="en-GB"/>
        </w:rPr>
        <w:t xml:space="preserve"> </w:t>
      </w:r>
      <w:r w:rsidRPr="00C66D3F">
        <w:rPr>
          <w:b/>
          <w:bCs/>
          <w:lang w:val="en-GB"/>
        </w:rPr>
        <w:t>terms</w:t>
      </w:r>
      <w:r w:rsidRPr="00C66D3F">
        <w:rPr>
          <w:b/>
          <w:bCs/>
          <w:spacing w:val="-2"/>
          <w:lang w:val="en-GB"/>
        </w:rPr>
        <w:t xml:space="preserve"> </w:t>
      </w:r>
      <w:r w:rsidRPr="00C66D3F">
        <w:rPr>
          <w:b/>
          <w:bCs/>
          <w:lang w:val="en-GB"/>
        </w:rPr>
        <w:t>of</w:t>
      </w:r>
      <w:r w:rsidRPr="00C66D3F">
        <w:rPr>
          <w:b/>
          <w:bCs/>
          <w:spacing w:val="-2"/>
          <w:lang w:val="en-GB"/>
        </w:rPr>
        <w:t xml:space="preserve"> </w:t>
      </w:r>
      <w:r w:rsidRPr="00C66D3F">
        <w:rPr>
          <w:b/>
          <w:bCs/>
          <w:lang w:val="en-GB"/>
        </w:rPr>
        <w:t>the</w:t>
      </w:r>
      <w:r w:rsidRPr="00C66D3F">
        <w:rPr>
          <w:b/>
          <w:bCs/>
          <w:spacing w:val="-2"/>
          <w:lang w:val="en-GB"/>
        </w:rPr>
        <w:t xml:space="preserve"> </w:t>
      </w:r>
      <w:r w:rsidRPr="00C66D3F">
        <w:rPr>
          <w:b/>
          <w:bCs/>
          <w:lang w:val="en-GB"/>
        </w:rPr>
        <w:t>contract</w:t>
      </w:r>
      <w:r w:rsidRPr="00C66D3F">
        <w:rPr>
          <w:b/>
          <w:bCs/>
          <w:spacing w:val="-2"/>
          <w:lang w:val="en-GB"/>
        </w:rPr>
        <w:t xml:space="preserve"> </w:t>
      </w:r>
      <w:r w:rsidRPr="00C66D3F">
        <w:rPr>
          <w:b/>
          <w:bCs/>
          <w:lang w:val="en-GB"/>
        </w:rPr>
        <w:t>in</w:t>
      </w:r>
      <w:r w:rsidRPr="00C66D3F">
        <w:rPr>
          <w:b/>
          <w:bCs/>
          <w:spacing w:val="-2"/>
          <w:lang w:val="en-GB"/>
        </w:rPr>
        <w:t xml:space="preserve"> </w:t>
      </w:r>
      <w:r w:rsidRPr="00C66D3F">
        <w:rPr>
          <w:b/>
          <w:bCs/>
          <w:lang w:val="en-GB"/>
        </w:rPr>
        <w:t>favour</w:t>
      </w:r>
      <w:r w:rsidRPr="00C66D3F">
        <w:rPr>
          <w:b/>
          <w:bCs/>
          <w:spacing w:val="-2"/>
          <w:lang w:val="en-GB"/>
        </w:rPr>
        <w:t xml:space="preserve"> </w:t>
      </w:r>
      <w:r w:rsidRPr="00C66D3F">
        <w:rPr>
          <w:b/>
          <w:bCs/>
          <w:lang w:val="en-GB"/>
        </w:rPr>
        <w:t>of</w:t>
      </w:r>
      <w:r w:rsidRPr="00C66D3F">
        <w:rPr>
          <w:b/>
          <w:bCs/>
          <w:spacing w:val="-2"/>
          <w:lang w:val="en-GB"/>
        </w:rPr>
        <w:t xml:space="preserve"> </w:t>
      </w:r>
      <w:r w:rsidRPr="00C66D3F">
        <w:rPr>
          <w:b/>
          <w:bCs/>
          <w:lang w:val="en-GB"/>
        </w:rPr>
        <w:t>one</w:t>
      </w:r>
      <w:r w:rsidRPr="00C66D3F">
        <w:rPr>
          <w:b/>
          <w:bCs/>
          <w:spacing w:val="-2"/>
          <w:lang w:val="en-GB"/>
        </w:rPr>
        <w:t xml:space="preserve"> </w:t>
      </w:r>
      <w:r w:rsidRPr="00C66D3F">
        <w:rPr>
          <w:b/>
          <w:bCs/>
          <w:lang w:val="en-GB"/>
        </w:rPr>
        <w:t>of</w:t>
      </w:r>
      <w:r w:rsidRPr="00C66D3F">
        <w:rPr>
          <w:b/>
          <w:bCs/>
          <w:spacing w:val="-2"/>
          <w:lang w:val="en-GB"/>
        </w:rPr>
        <w:t xml:space="preserve"> </w:t>
      </w:r>
      <w:r w:rsidRPr="00C66D3F">
        <w:rPr>
          <w:b/>
          <w:bCs/>
          <w:lang w:val="en-GB"/>
        </w:rPr>
        <w:t>the</w:t>
      </w:r>
      <w:r w:rsidRPr="00C66D3F">
        <w:rPr>
          <w:b/>
          <w:bCs/>
          <w:spacing w:val="-2"/>
          <w:lang w:val="en-GB"/>
        </w:rPr>
        <w:t xml:space="preserve"> </w:t>
      </w:r>
      <w:r w:rsidRPr="00C66D3F">
        <w:rPr>
          <w:b/>
          <w:bCs/>
          <w:lang w:val="en-GB"/>
        </w:rPr>
        <w:t>parties, to add contractual provisions to the contract)?</w:t>
      </w:r>
    </w:p>
    <w:p w:rsidRPr="00C66D3F" w:rsidR="00160AF3" w:rsidP="00CB16AC" w:rsidRDefault="003B61AC" w14:paraId="2B6B1CC9" w14:textId="0B127723">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The respective d</w:t>
      </w:r>
      <w:r w:rsidRPr="00C66D3F" w:rsidR="00433B1E">
        <w:rPr>
          <w:color w:val="1F497D" w:themeColor="text2"/>
          <w:lang w:val="en-GB"/>
        </w:rPr>
        <w:t>iscretion varies. Civil courts</w:t>
      </w:r>
      <w:r w:rsidRPr="00C66D3F" w:rsidR="00160AF3">
        <w:rPr>
          <w:color w:val="1F497D" w:themeColor="text2"/>
          <w:lang w:val="en-GB"/>
        </w:rPr>
        <w:t xml:space="preserve"> may, under circumstances,</w:t>
      </w:r>
      <w:r w:rsidRPr="00C66D3F" w:rsidR="00433B1E">
        <w:rPr>
          <w:color w:val="1F497D" w:themeColor="text2"/>
          <w:lang w:val="en-GB"/>
        </w:rPr>
        <w:t xml:space="preserve"> </w:t>
      </w:r>
      <w:r w:rsidRPr="00C66D3F" w:rsidR="00782C54">
        <w:rPr>
          <w:color w:val="1F497D" w:themeColor="text2"/>
          <w:lang w:val="en-GB"/>
        </w:rPr>
        <w:t>invalidate the contracts or certain of its individual provisions</w:t>
      </w:r>
      <w:r w:rsidRPr="00C66D3F" w:rsidR="00433B1E">
        <w:rPr>
          <w:color w:val="1F497D" w:themeColor="text2"/>
          <w:lang w:val="en-GB"/>
        </w:rPr>
        <w:t>, without</w:t>
      </w:r>
      <w:r w:rsidRPr="00C66D3F" w:rsidR="00160AF3">
        <w:rPr>
          <w:color w:val="1F497D" w:themeColor="text2"/>
          <w:lang w:val="en-GB"/>
        </w:rPr>
        <w:t>, however,</w:t>
      </w:r>
      <w:r w:rsidRPr="00C66D3F" w:rsidR="00433B1E">
        <w:rPr>
          <w:color w:val="1F497D" w:themeColor="text2"/>
          <w:lang w:val="en-GB"/>
        </w:rPr>
        <w:t xml:space="preserve"> adding new </w:t>
      </w:r>
      <w:r w:rsidRPr="00C66D3F" w:rsidR="00782C54">
        <w:rPr>
          <w:color w:val="1F497D" w:themeColor="text2"/>
          <w:lang w:val="en-GB"/>
        </w:rPr>
        <w:t>ones</w:t>
      </w:r>
      <w:r w:rsidRPr="00C66D3F" w:rsidR="00433B1E">
        <w:rPr>
          <w:color w:val="1F497D" w:themeColor="text2"/>
          <w:lang w:val="en-GB"/>
        </w:rPr>
        <w:t xml:space="preserve">. </w:t>
      </w:r>
    </w:p>
    <w:p w:rsidRPr="00C66D3F" w:rsidR="00160AF3" w:rsidP="00CB16AC" w:rsidRDefault="0079255A" w14:paraId="61C5D251" w14:textId="31E8F68C">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U</w:t>
      </w:r>
      <w:r w:rsidRPr="00C66D3F" w:rsidR="00433B1E">
        <w:rPr>
          <w:color w:val="1F497D" w:themeColor="text2"/>
          <w:lang w:val="en-GB"/>
        </w:rPr>
        <w:t xml:space="preserve">OHS, under the Significant Market Power Act, </w:t>
      </w:r>
      <w:r w:rsidRPr="00C66D3F" w:rsidR="00782C54">
        <w:rPr>
          <w:color w:val="1F497D" w:themeColor="text2"/>
          <w:lang w:val="en-GB"/>
        </w:rPr>
        <w:t>can accept/impose commitments the performance of which should eliminate the respective unlawful state.</w:t>
      </w:r>
      <w:r w:rsidRPr="00C66D3F" w:rsidR="00782C54">
        <w:rPr>
          <w:rStyle w:val="FootnoteReference"/>
          <w:color w:val="1F497D" w:themeColor="text2"/>
          <w:lang w:val="en-GB"/>
        </w:rPr>
        <w:footnoteReference w:id="53"/>
      </w:r>
      <w:r w:rsidRPr="00C66D3F" w:rsidR="00782C54">
        <w:rPr>
          <w:color w:val="1F497D" w:themeColor="text2"/>
          <w:lang w:val="en-GB"/>
        </w:rPr>
        <w:t xml:space="preserve"> However, it </w:t>
      </w:r>
      <w:r w:rsidRPr="00C66D3F" w:rsidR="00433B1E">
        <w:rPr>
          <w:color w:val="1F497D" w:themeColor="text2"/>
          <w:lang w:val="en-GB"/>
        </w:rPr>
        <w:t>cannot directly alter contracts</w:t>
      </w:r>
      <w:r w:rsidRPr="00C66D3F" w:rsidR="00782C54">
        <w:rPr>
          <w:color w:val="1F497D" w:themeColor="text2"/>
          <w:lang w:val="en-GB"/>
        </w:rPr>
        <w:t>.</w:t>
      </w:r>
    </w:p>
    <w:p w:rsidRPr="00C66D3F" w:rsidR="00433B1E" w:rsidP="00CB16AC" w:rsidRDefault="00433B1E" w14:paraId="02345866" w14:textId="788636C9">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 </w:t>
      </w:r>
      <w:r w:rsidRPr="00C66D3F" w:rsidR="00782C54">
        <w:rPr>
          <w:color w:val="1F497D" w:themeColor="text2"/>
          <w:lang w:val="en-GB"/>
        </w:rPr>
        <w:t xml:space="preserve">authorities </w:t>
      </w:r>
      <w:r w:rsidRPr="00C66D3F" w:rsidR="003B61AC">
        <w:rPr>
          <w:color w:val="1F497D" w:themeColor="text2"/>
          <w:lang w:val="en-GB"/>
        </w:rPr>
        <w:t>authorized</w:t>
      </w:r>
      <w:r w:rsidRPr="00C66D3F" w:rsidR="00782C54">
        <w:rPr>
          <w:color w:val="1F497D" w:themeColor="text2"/>
          <w:lang w:val="en-GB"/>
        </w:rPr>
        <w:t xml:space="preserve"> under the Czech Price Act lack such reshaping power</w:t>
      </w:r>
      <w:r w:rsidRPr="00C66D3F" w:rsidR="009818CC">
        <w:rPr>
          <w:color w:val="1F497D" w:themeColor="text2"/>
          <w:lang w:val="en-GB"/>
        </w:rPr>
        <w:t>.</w:t>
      </w:r>
      <w:r w:rsidR="003D7948">
        <w:rPr>
          <w:color w:val="1F497D" w:themeColor="text2"/>
          <w:lang w:val="en-GB"/>
        </w:rPr>
        <w:t xml:space="preserve"> However, if they were to declare that the applied prices were contrary to the Czech Price Act that would change the pricing provisions in the applicable contracts as parties cannot validly agree upon prices that are contrary to price regulation.</w:t>
      </w:r>
    </w:p>
    <w:p w:rsidRPr="00C66D3F" w:rsidR="00BB1FC2" w:rsidP="00081E4D" w:rsidRDefault="00000000" w14:paraId="2575FE76" w14:textId="6D85B207">
      <w:pPr>
        <w:pStyle w:val="BodyText"/>
        <w:spacing w:before="216" w:beforeLines="90" w:after="216" w:afterLines="90" w:line="276" w:lineRule="auto"/>
        <w:ind w:left="0"/>
        <w:jc w:val="both"/>
        <w:rPr>
          <w:b/>
          <w:bCs/>
          <w:lang w:val="en-GB"/>
        </w:rPr>
      </w:pPr>
      <w:r w:rsidRPr="00C66D3F">
        <w:rPr>
          <w:b/>
          <w:bCs/>
          <w:lang w:val="en-GB"/>
        </w:rPr>
        <w:t>Are</w:t>
      </w:r>
      <w:r w:rsidRPr="00C66D3F">
        <w:rPr>
          <w:b/>
          <w:bCs/>
          <w:spacing w:val="9"/>
          <w:lang w:val="en-GB"/>
        </w:rPr>
        <w:t xml:space="preserve"> </w:t>
      </w:r>
      <w:r w:rsidRPr="00C66D3F">
        <w:rPr>
          <w:b/>
          <w:bCs/>
          <w:lang w:val="en-GB"/>
        </w:rPr>
        <w:t>there</w:t>
      </w:r>
      <w:r w:rsidRPr="00C66D3F">
        <w:rPr>
          <w:b/>
          <w:bCs/>
          <w:spacing w:val="9"/>
          <w:lang w:val="en-GB"/>
        </w:rPr>
        <w:t xml:space="preserve"> </w:t>
      </w:r>
      <w:r w:rsidRPr="00C66D3F">
        <w:rPr>
          <w:b/>
          <w:bCs/>
          <w:lang w:val="en-GB"/>
        </w:rPr>
        <w:t>instances</w:t>
      </w:r>
      <w:r w:rsidRPr="00C66D3F">
        <w:rPr>
          <w:b/>
          <w:bCs/>
          <w:spacing w:val="9"/>
          <w:lang w:val="en-GB"/>
        </w:rPr>
        <w:t xml:space="preserve"> </w:t>
      </w:r>
      <w:r w:rsidRPr="00C66D3F">
        <w:rPr>
          <w:b/>
          <w:bCs/>
          <w:lang w:val="en-GB"/>
        </w:rPr>
        <w:t>where</w:t>
      </w:r>
      <w:r w:rsidRPr="00C66D3F">
        <w:rPr>
          <w:b/>
          <w:bCs/>
          <w:spacing w:val="9"/>
          <w:lang w:val="en-GB"/>
        </w:rPr>
        <w:t xml:space="preserve"> </w:t>
      </w:r>
      <w:r w:rsidRPr="00C66D3F">
        <w:rPr>
          <w:b/>
          <w:bCs/>
          <w:lang w:val="en-GB"/>
        </w:rPr>
        <w:t>mandatory</w:t>
      </w:r>
      <w:r w:rsidRPr="00C66D3F">
        <w:rPr>
          <w:b/>
          <w:bCs/>
          <w:spacing w:val="9"/>
          <w:lang w:val="en-GB"/>
        </w:rPr>
        <w:t xml:space="preserve"> </w:t>
      </w:r>
      <w:r w:rsidRPr="00C66D3F">
        <w:rPr>
          <w:b/>
          <w:bCs/>
          <w:lang w:val="en-GB"/>
        </w:rPr>
        <w:t>contract</w:t>
      </w:r>
      <w:r w:rsidRPr="00C66D3F">
        <w:rPr>
          <w:b/>
          <w:bCs/>
          <w:spacing w:val="9"/>
          <w:lang w:val="en-GB"/>
        </w:rPr>
        <w:t xml:space="preserve"> </w:t>
      </w:r>
      <w:r w:rsidRPr="00C66D3F">
        <w:rPr>
          <w:b/>
          <w:bCs/>
          <w:lang w:val="en-GB"/>
        </w:rPr>
        <w:t>law</w:t>
      </w:r>
      <w:r w:rsidRPr="00C66D3F">
        <w:rPr>
          <w:b/>
          <w:bCs/>
          <w:spacing w:val="9"/>
          <w:lang w:val="en-GB"/>
        </w:rPr>
        <w:t xml:space="preserve"> </w:t>
      </w:r>
      <w:r w:rsidRPr="00C66D3F">
        <w:rPr>
          <w:b/>
          <w:bCs/>
          <w:lang w:val="en-GB"/>
        </w:rPr>
        <w:t>provisions</w:t>
      </w:r>
      <w:r w:rsidRPr="00C66D3F">
        <w:rPr>
          <w:b/>
          <w:bCs/>
          <w:spacing w:val="10"/>
          <w:lang w:val="en-GB"/>
        </w:rPr>
        <w:t xml:space="preserve"> </w:t>
      </w:r>
      <w:r w:rsidRPr="00C66D3F">
        <w:rPr>
          <w:b/>
          <w:bCs/>
          <w:lang w:val="en-GB"/>
        </w:rPr>
        <w:t>have</w:t>
      </w:r>
      <w:r w:rsidRPr="00C66D3F">
        <w:rPr>
          <w:b/>
          <w:bCs/>
          <w:spacing w:val="9"/>
          <w:lang w:val="en-GB"/>
        </w:rPr>
        <w:t xml:space="preserve"> </w:t>
      </w:r>
      <w:r w:rsidRPr="00C66D3F">
        <w:rPr>
          <w:b/>
          <w:bCs/>
          <w:lang w:val="en-GB"/>
        </w:rPr>
        <w:t>been</w:t>
      </w:r>
      <w:r w:rsidRPr="00C66D3F">
        <w:rPr>
          <w:b/>
          <w:bCs/>
          <w:spacing w:val="9"/>
          <w:lang w:val="en-GB"/>
        </w:rPr>
        <w:t xml:space="preserve"> </w:t>
      </w:r>
      <w:r w:rsidRPr="00C66D3F">
        <w:rPr>
          <w:b/>
          <w:bCs/>
          <w:lang w:val="en-GB"/>
        </w:rPr>
        <w:t>introduced</w:t>
      </w:r>
      <w:r w:rsidRPr="00C66D3F">
        <w:rPr>
          <w:b/>
          <w:bCs/>
          <w:spacing w:val="10"/>
          <w:lang w:val="en-GB"/>
        </w:rPr>
        <w:t xml:space="preserve"> </w:t>
      </w:r>
      <w:r w:rsidRPr="00C66D3F">
        <w:rPr>
          <w:b/>
          <w:bCs/>
          <w:spacing w:val="-2"/>
          <w:lang w:val="en-GB"/>
        </w:rPr>
        <w:t>under</w:t>
      </w:r>
      <w:r w:rsidRPr="00C66D3F" w:rsidR="00081E4D">
        <w:rPr>
          <w:b/>
          <w:bCs/>
          <w:lang w:val="en-GB"/>
        </w:rPr>
        <w:t xml:space="preserve"> </w:t>
      </w:r>
      <w:r w:rsidRPr="00C66D3F">
        <w:rPr>
          <w:b/>
          <w:bCs/>
          <w:i/>
          <w:lang w:val="en-GB"/>
        </w:rPr>
        <w:t>ex</w:t>
      </w:r>
      <w:r w:rsidRPr="00C66D3F">
        <w:rPr>
          <w:b/>
          <w:bCs/>
          <w:i/>
          <w:spacing w:val="-4"/>
          <w:lang w:val="en-GB"/>
        </w:rPr>
        <w:t xml:space="preserve"> </w:t>
      </w:r>
      <w:r w:rsidRPr="00C66D3F">
        <w:rPr>
          <w:b/>
          <w:bCs/>
          <w:i/>
          <w:lang w:val="en-GB"/>
        </w:rPr>
        <w:t>ante</w:t>
      </w:r>
      <w:r w:rsidRPr="00C66D3F">
        <w:rPr>
          <w:b/>
          <w:bCs/>
          <w:i/>
          <w:spacing w:val="-4"/>
          <w:lang w:val="en-GB"/>
        </w:rPr>
        <w:t xml:space="preserve"> </w:t>
      </w:r>
      <w:r w:rsidRPr="00C66D3F">
        <w:rPr>
          <w:b/>
          <w:bCs/>
          <w:lang w:val="en-GB"/>
        </w:rPr>
        <w:t>regulation</w:t>
      </w:r>
      <w:r w:rsidRPr="00C66D3F">
        <w:rPr>
          <w:b/>
          <w:bCs/>
          <w:spacing w:val="-3"/>
          <w:lang w:val="en-GB"/>
        </w:rPr>
        <w:t xml:space="preserve"> </w:t>
      </w:r>
      <w:r w:rsidRPr="00C66D3F">
        <w:rPr>
          <w:b/>
          <w:bCs/>
          <w:lang w:val="en-GB"/>
        </w:rPr>
        <w:t>to</w:t>
      </w:r>
      <w:r w:rsidRPr="00C66D3F">
        <w:rPr>
          <w:b/>
          <w:bCs/>
          <w:spacing w:val="-3"/>
          <w:lang w:val="en-GB"/>
        </w:rPr>
        <w:t xml:space="preserve"> </w:t>
      </w:r>
      <w:r w:rsidRPr="00C66D3F">
        <w:rPr>
          <w:b/>
          <w:bCs/>
          <w:lang w:val="en-GB"/>
        </w:rPr>
        <w:t>deal</w:t>
      </w:r>
      <w:r w:rsidRPr="00C66D3F">
        <w:rPr>
          <w:b/>
          <w:bCs/>
          <w:spacing w:val="-3"/>
          <w:lang w:val="en-GB"/>
        </w:rPr>
        <w:t xml:space="preserve"> </w:t>
      </w:r>
      <w:r w:rsidRPr="00C66D3F">
        <w:rPr>
          <w:b/>
          <w:bCs/>
          <w:lang w:val="en-GB"/>
        </w:rPr>
        <w:t>with</w:t>
      </w:r>
      <w:r w:rsidRPr="00C66D3F">
        <w:rPr>
          <w:b/>
          <w:bCs/>
          <w:spacing w:val="-3"/>
          <w:lang w:val="en-GB"/>
        </w:rPr>
        <w:t xml:space="preserve"> </w:t>
      </w:r>
      <w:r w:rsidRPr="00C66D3F">
        <w:rPr>
          <w:b/>
          <w:bCs/>
          <w:lang w:val="en-GB"/>
        </w:rPr>
        <w:t>relative</w:t>
      </w:r>
      <w:r w:rsidRPr="00C66D3F">
        <w:rPr>
          <w:b/>
          <w:bCs/>
          <w:spacing w:val="-4"/>
          <w:lang w:val="en-GB"/>
        </w:rPr>
        <w:t xml:space="preserve"> </w:t>
      </w:r>
      <w:r w:rsidRPr="00C66D3F">
        <w:rPr>
          <w:b/>
          <w:bCs/>
          <w:lang w:val="en-GB"/>
        </w:rPr>
        <w:t>market</w:t>
      </w:r>
      <w:r w:rsidRPr="00C66D3F">
        <w:rPr>
          <w:b/>
          <w:bCs/>
          <w:spacing w:val="-3"/>
          <w:lang w:val="en-GB"/>
        </w:rPr>
        <w:t xml:space="preserve"> </w:t>
      </w:r>
      <w:r w:rsidRPr="00C66D3F">
        <w:rPr>
          <w:b/>
          <w:bCs/>
          <w:lang w:val="en-GB"/>
        </w:rPr>
        <w:t>power</w:t>
      </w:r>
      <w:r w:rsidRPr="00C66D3F">
        <w:rPr>
          <w:b/>
          <w:bCs/>
          <w:spacing w:val="-3"/>
          <w:lang w:val="en-GB"/>
        </w:rPr>
        <w:t xml:space="preserve"> </w:t>
      </w:r>
      <w:r w:rsidRPr="00C66D3F">
        <w:rPr>
          <w:b/>
          <w:bCs/>
          <w:lang w:val="en-GB"/>
        </w:rPr>
        <w:t>and</w:t>
      </w:r>
      <w:r w:rsidRPr="00C66D3F">
        <w:rPr>
          <w:b/>
          <w:bCs/>
          <w:spacing w:val="-3"/>
          <w:lang w:val="en-GB"/>
        </w:rPr>
        <w:t xml:space="preserve"> </w:t>
      </w:r>
      <w:r w:rsidRPr="00C66D3F">
        <w:rPr>
          <w:b/>
          <w:bCs/>
          <w:lang w:val="en-GB"/>
        </w:rPr>
        <w:t>economic</w:t>
      </w:r>
      <w:r w:rsidRPr="00C66D3F">
        <w:rPr>
          <w:b/>
          <w:bCs/>
          <w:spacing w:val="-4"/>
          <w:lang w:val="en-GB"/>
        </w:rPr>
        <w:t xml:space="preserve"> </w:t>
      </w:r>
      <w:r w:rsidRPr="00C66D3F">
        <w:rPr>
          <w:b/>
          <w:bCs/>
          <w:lang w:val="en-GB"/>
        </w:rPr>
        <w:t xml:space="preserve">dependence? </w:t>
      </w:r>
    </w:p>
    <w:p w:rsidRPr="00C66D3F" w:rsidR="00815ECD" w:rsidP="00815ECD" w:rsidRDefault="003B61AC" w14:paraId="2AAF5E28" w14:textId="3009F476">
      <w:pPr>
        <w:pStyle w:val="NormalWeb"/>
        <w:jc w:val="both"/>
        <w:rPr>
          <w:color w:val="1F497D" w:themeColor="text2"/>
          <w:lang w:val="en-GB"/>
        </w:rPr>
      </w:pPr>
      <w:r w:rsidRPr="00C66D3F">
        <w:rPr>
          <w:color w:val="1F497D" w:themeColor="text2"/>
          <w:lang w:val="en-GB"/>
        </w:rPr>
        <w:t>No such contract law provision</w:t>
      </w:r>
      <w:r w:rsidR="00AF175C">
        <w:rPr>
          <w:color w:val="1F497D" w:themeColor="text2"/>
          <w:lang w:val="en-GB"/>
        </w:rPr>
        <w:t>s</w:t>
      </w:r>
      <w:r w:rsidRPr="00C66D3F">
        <w:rPr>
          <w:color w:val="1F497D" w:themeColor="text2"/>
          <w:lang w:val="en-GB"/>
        </w:rPr>
        <w:t xml:space="preserve"> have been introduced in the Czech law</w:t>
      </w:r>
      <w:r w:rsidR="003D7948">
        <w:rPr>
          <w:color w:val="1F497D" w:themeColor="text2"/>
          <w:lang w:val="en-GB"/>
        </w:rPr>
        <w:t xml:space="preserve"> potentially </w:t>
      </w:r>
      <w:proofErr w:type="gramStart"/>
      <w:r w:rsidR="003D7948">
        <w:rPr>
          <w:color w:val="1F497D" w:themeColor="text2"/>
          <w:lang w:val="en-GB"/>
        </w:rPr>
        <w:t>with the exception of</w:t>
      </w:r>
      <w:proofErr w:type="gramEnd"/>
      <w:r w:rsidR="003D7948">
        <w:rPr>
          <w:color w:val="1F497D" w:themeColor="text2"/>
          <w:lang w:val="en-GB"/>
        </w:rPr>
        <w:t xml:space="preserve"> the prescribed maximum duration of due dates for invoices by weaker supplier to purchasers having the significant market power under the Significant Market Power Act</w:t>
      </w:r>
      <w:r w:rsidRPr="00C66D3F" w:rsidR="00815ECD">
        <w:rPr>
          <w:color w:val="1F497D" w:themeColor="text2"/>
          <w:lang w:val="en-GB"/>
        </w:rPr>
        <w:t>.</w:t>
      </w:r>
    </w:p>
    <w:p w:rsidRPr="00C66D3F" w:rsidR="00677FD8" w:rsidP="00081E4D" w:rsidRDefault="00000000" w14:paraId="7CFD06C5" w14:textId="79591D0D">
      <w:pPr>
        <w:pStyle w:val="BodyText"/>
        <w:spacing w:before="216" w:beforeLines="90" w:after="216" w:afterLines="90" w:line="276" w:lineRule="auto"/>
        <w:ind w:left="0" w:right="905"/>
        <w:jc w:val="both"/>
        <w:rPr>
          <w:b/>
          <w:bCs/>
          <w:lang w:val="en-GB"/>
        </w:rPr>
      </w:pPr>
      <w:r w:rsidRPr="00C66D3F">
        <w:rPr>
          <w:b/>
          <w:bCs/>
          <w:lang w:val="en-GB"/>
        </w:rPr>
        <w:t>Are abuses of relative market power punishable by fines?</w:t>
      </w:r>
    </w:p>
    <w:p w:rsidRPr="00C66D3F" w:rsidR="00433B1E" w:rsidP="00CB16AC" w:rsidRDefault="003B61AC" w14:paraId="4D465E6A" w14:textId="0B5F98CF">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See above</w:t>
      </w:r>
      <w:r w:rsidRPr="00C66D3F" w:rsidR="004D7972">
        <w:rPr>
          <w:color w:val="1F497D" w:themeColor="text2"/>
          <w:lang w:val="en-GB"/>
        </w:rPr>
        <w:t>.</w:t>
      </w:r>
    </w:p>
    <w:p w:rsidRPr="00C66D3F" w:rsidR="00677FD8" w:rsidP="00081E4D" w:rsidRDefault="00000000" w14:paraId="11F9A469" w14:textId="77777777">
      <w:pPr>
        <w:pStyle w:val="BodyText"/>
        <w:spacing w:before="216" w:beforeLines="90" w:after="216" w:afterLines="90" w:line="276" w:lineRule="auto"/>
        <w:ind w:left="0" w:right="135"/>
        <w:jc w:val="both"/>
        <w:rPr>
          <w:b/>
          <w:bCs/>
          <w:lang w:val="en-GB"/>
        </w:rPr>
      </w:pPr>
      <w:r w:rsidRPr="00C66D3F">
        <w:rPr>
          <w:b/>
          <w:bCs/>
          <w:lang w:val="en-GB"/>
        </w:rPr>
        <w:t>Are there differences between remedies ordered by courts and other administrative bodies (</w:t>
      </w:r>
      <w:proofErr w:type="spellStart"/>
      <w:proofErr w:type="gramStart"/>
      <w:r w:rsidRPr="00C66D3F">
        <w:rPr>
          <w:b/>
          <w:bCs/>
          <w:lang w:val="en-GB"/>
        </w:rPr>
        <w:t>eg</w:t>
      </w:r>
      <w:proofErr w:type="spellEnd"/>
      <w:proofErr w:type="gramEnd"/>
      <w:r w:rsidRPr="00C66D3F">
        <w:rPr>
          <w:b/>
          <w:bCs/>
          <w:lang w:val="en-GB"/>
        </w:rPr>
        <w:t xml:space="preserve"> competition authorities)?</w:t>
      </w:r>
    </w:p>
    <w:p w:rsidRPr="00C66D3F" w:rsidR="00433B1E" w:rsidP="00CB16AC" w:rsidRDefault="004D7972" w14:paraId="48B85E75" w14:textId="1291BBA4">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See above</w:t>
      </w:r>
      <w:r w:rsidRPr="00C66D3F" w:rsidR="00433B1E">
        <w:rPr>
          <w:color w:val="1F497D" w:themeColor="text2"/>
          <w:lang w:val="en-GB"/>
        </w:rPr>
        <w:t>.</w:t>
      </w:r>
    </w:p>
    <w:p w:rsidRPr="00C66D3F" w:rsidR="00677FD8" w:rsidP="00CB16AC" w:rsidRDefault="00000000" w14:paraId="773917B4" w14:textId="77777777">
      <w:pPr>
        <w:pStyle w:val="Heading1"/>
        <w:numPr>
          <w:ilvl w:val="0"/>
          <w:numId w:val="1"/>
        </w:numPr>
        <w:tabs>
          <w:tab w:val="left" w:pos="363"/>
        </w:tabs>
        <w:spacing w:before="216" w:beforeLines="90" w:after="216" w:afterLines="90" w:line="276" w:lineRule="auto"/>
        <w:jc w:val="both"/>
        <w:rPr>
          <w:lang w:val="en-GB"/>
        </w:rPr>
      </w:pPr>
      <w:r w:rsidRPr="00C66D3F">
        <w:rPr>
          <w:lang w:val="en-GB"/>
        </w:rPr>
        <w:t>General</w:t>
      </w:r>
      <w:r w:rsidRPr="00C66D3F">
        <w:rPr>
          <w:spacing w:val="-3"/>
          <w:lang w:val="en-GB"/>
        </w:rPr>
        <w:t xml:space="preserve"> </w:t>
      </w:r>
      <w:r w:rsidRPr="00C66D3F">
        <w:rPr>
          <w:lang w:val="en-GB"/>
        </w:rPr>
        <w:t>Assessment</w:t>
      </w:r>
      <w:r w:rsidRPr="00C66D3F">
        <w:rPr>
          <w:spacing w:val="-2"/>
          <w:lang w:val="en-GB"/>
        </w:rPr>
        <w:t xml:space="preserve"> </w:t>
      </w:r>
      <w:r w:rsidRPr="00C66D3F">
        <w:rPr>
          <w:lang w:val="en-GB"/>
        </w:rPr>
        <w:t>and</w:t>
      </w:r>
      <w:r w:rsidRPr="00C66D3F">
        <w:rPr>
          <w:spacing w:val="-2"/>
          <w:lang w:val="en-GB"/>
        </w:rPr>
        <w:t xml:space="preserve"> Conclusion</w:t>
      </w:r>
    </w:p>
    <w:p w:rsidRPr="00C66D3F" w:rsidR="00681231" w:rsidP="00081E4D" w:rsidRDefault="00000000" w14:paraId="2B237F0C" w14:textId="3A971DAE">
      <w:pPr>
        <w:pStyle w:val="BodyText"/>
        <w:spacing w:before="216" w:beforeLines="90" w:after="216" w:afterLines="90" w:line="276" w:lineRule="auto"/>
        <w:ind w:left="0" w:right="135"/>
        <w:jc w:val="both"/>
        <w:rPr>
          <w:b/>
          <w:bCs/>
          <w:lang w:val="en-GB"/>
        </w:rPr>
      </w:pPr>
      <w:r w:rsidRPr="00C66D3F">
        <w:rPr>
          <w:b/>
          <w:bCs/>
          <w:lang w:val="en-GB"/>
        </w:rPr>
        <w:t>You are invited to draw conclusions on the main findings in your jurisdiction and to recommend improvements to the competition rules in your jurisdiction.</w:t>
      </w:r>
    </w:p>
    <w:p w:rsidRPr="00C66D3F" w:rsidR="00681231" w:rsidP="00681231" w:rsidRDefault="00681231" w14:paraId="31532A84" w14:textId="1147AA2F">
      <w:pPr>
        <w:pStyle w:val="BodyText"/>
        <w:spacing w:before="216" w:beforeLines="90" w:after="216" w:afterLines="90" w:line="276" w:lineRule="auto"/>
        <w:ind w:left="0" w:right="135"/>
        <w:jc w:val="both"/>
        <w:rPr>
          <w:b/>
          <w:bCs/>
          <w:spacing w:val="-2"/>
          <w:lang w:val="en-GB"/>
        </w:rPr>
      </w:pPr>
      <w:r w:rsidRPr="00C66D3F">
        <w:rPr>
          <w:b/>
          <w:bCs/>
          <w:lang w:val="en-GB"/>
        </w:rPr>
        <w:t>Should market criteria (</w:t>
      </w:r>
      <w:proofErr w:type="spellStart"/>
      <w:proofErr w:type="gramStart"/>
      <w:r w:rsidRPr="00C66D3F">
        <w:rPr>
          <w:b/>
          <w:bCs/>
          <w:lang w:val="en-GB"/>
        </w:rPr>
        <w:t>eg</w:t>
      </w:r>
      <w:proofErr w:type="spellEnd"/>
      <w:proofErr w:type="gramEnd"/>
      <w:r w:rsidRPr="00C66D3F">
        <w:rPr>
          <w:b/>
          <w:bCs/>
          <w:lang w:val="en-GB"/>
        </w:rPr>
        <w:t xml:space="preserve"> market shares) be taken into account in the application of </w:t>
      </w:r>
      <w:r w:rsidRPr="00C66D3F">
        <w:rPr>
          <w:b/>
          <w:bCs/>
          <w:lang w:val="en-GB"/>
        </w:rPr>
        <w:lastRenderedPageBreak/>
        <w:t>provisions on relative market power? Are</w:t>
      </w:r>
      <w:r w:rsidRPr="00C66D3F">
        <w:rPr>
          <w:b/>
          <w:bCs/>
          <w:spacing w:val="-5"/>
          <w:lang w:val="en-GB"/>
        </w:rPr>
        <w:t xml:space="preserve"> </w:t>
      </w:r>
      <w:r w:rsidRPr="00C66D3F">
        <w:rPr>
          <w:b/>
          <w:bCs/>
          <w:lang w:val="en-GB"/>
        </w:rPr>
        <w:t>relative</w:t>
      </w:r>
      <w:r w:rsidRPr="00C66D3F">
        <w:rPr>
          <w:b/>
          <w:bCs/>
          <w:spacing w:val="-5"/>
          <w:lang w:val="en-GB"/>
        </w:rPr>
        <w:t xml:space="preserve"> </w:t>
      </w:r>
      <w:r w:rsidRPr="00C66D3F">
        <w:rPr>
          <w:b/>
          <w:bCs/>
          <w:lang w:val="en-GB"/>
        </w:rPr>
        <w:t>market</w:t>
      </w:r>
      <w:r w:rsidRPr="00C66D3F">
        <w:rPr>
          <w:b/>
          <w:bCs/>
          <w:spacing w:val="-4"/>
          <w:lang w:val="en-GB"/>
        </w:rPr>
        <w:t xml:space="preserve"> </w:t>
      </w:r>
      <w:r w:rsidRPr="00C66D3F">
        <w:rPr>
          <w:b/>
          <w:bCs/>
          <w:lang w:val="en-GB"/>
        </w:rPr>
        <w:t>power</w:t>
      </w:r>
      <w:r w:rsidRPr="00C66D3F">
        <w:rPr>
          <w:b/>
          <w:bCs/>
          <w:spacing w:val="-4"/>
          <w:lang w:val="en-GB"/>
        </w:rPr>
        <w:t xml:space="preserve"> </w:t>
      </w:r>
      <w:r w:rsidRPr="00C66D3F">
        <w:rPr>
          <w:b/>
          <w:bCs/>
          <w:lang w:val="en-GB"/>
        </w:rPr>
        <w:t>provisions</w:t>
      </w:r>
      <w:r w:rsidRPr="00C66D3F">
        <w:rPr>
          <w:b/>
          <w:bCs/>
          <w:spacing w:val="-4"/>
          <w:lang w:val="en-GB"/>
        </w:rPr>
        <w:t xml:space="preserve"> </w:t>
      </w:r>
      <w:r w:rsidRPr="00C66D3F">
        <w:rPr>
          <w:b/>
          <w:bCs/>
          <w:lang w:val="en-GB"/>
        </w:rPr>
        <w:t>necessary</w:t>
      </w:r>
      <w:r w:rsidRPr="00C66D3F">
        <w:rPr>
          <w:b/>
          <w:bCs/>
          <w:spacing w:val="-4"/>
          <w:lang w:val="en-GB"/>
        </w:rPr>
        <w:t xml:space="preserve"> </w:t>
      </w:r>
      <w:r w:rsidRPr="00C66D3F">
        <w:rPr>
          <w:b/>
          <w:bCs/>
          <w:lang w:val="en-GB"/>
        </w:rPr>
        <w:t>for</w:t>
      </w:r>
      <w:r w:rsidRPr="00C66D3F">
        <w:rPr>
          <w:b/>
          <w:bCs/>
          <w:spacing w:val="-4"/>
          <w:lang w:val="en-GB"/>
        </w:rPr>
        <w:t xml:space="preserve"> </w:t>
      </w:r>
      <w:r w:rsidRPr="00C66D3F">
        <w:rPr>
          <w:b/>
          <w:bCs/>
          <w:lang w:val="en-GB"/>
        </w:rPr>
        <w:t>competition</w:t>
      </w:r>
      <w:r w:rsidRPr="00C66D3F">
        <w:rPr>
          <w:b/>
          <w:bCs/>
          <w:spacing w:val="-4"/>
          <w:lang w:val="en-GB"/>
        </w:rPr>
        <w:t xml:space="preserve"> </w:t>
      </w:r>
      <w:r w:rsidRPr="00C66D3F">
        <w:rPr>
          <w:b/>
          <w:bCs/>
          <w:lang w:val="en-GB"/>
        </w:rPr>
        <w:t>to</w:t>
      </w:r>
      <w:r w:rsidRPr="00C66D3F">
        <w:rPr>
          <w:b/>
          <w:bCs/>
          <w:spacing w:val="-4"/>
          <w:lang w:val="en-GB"/>
        </w:rPr>
        <w:t xml:space="preserve"> </w:t>
      </w:r>
      <w:r w:rsidRPr="00C66D3F">
        <w:rPr>
          <w:b/>
          <w:bCs/>
          <w:lang w:val="en-GB"/>
        </w:rPr>
        <w:t>function? Are they generally justified as part of the competition rules? Are</w:t>
      </w:r>
      <w:r w:rsidRPr="00C66D3F">
        <w:rPr>
          <w:b/>
          <w:bCs/>
          <w:spacing w:val="-3"/>
          <w:lang w:val="en-GB"/>
        </w:rPr>
        <w:t xml:space="preserve"> </w:t>
      </w:r>
      <w:r w:rsidRPr="00C66D3F">
        <w:rPr>
          <w:b/>
          <w:bCs/>
          <w:lang w:val="en-GB"/>
        </w:rPr>
        <w:t>they</w:t>
      </w:r>
      <w:r w:rsidRPr="00C66D3F">
        <w:rPr>
          <w:b/>
          <w:bCs/>
          <w:spacing w:val="-1"/>
          <w:lang w:val="en-GB"/>
        </w:rPr>
        <w:t xml:space="preserve"> </w:t>
      </w:r>
      <w:r w:rsidRPr="00C66D3F">
        <w:rPr>
          <w:b/>
          <w:bCs/>
          <w:lang w:val="en-GB"/>
        </w:rPr>
        <w:t>justified</w:t>
      </w:r>
      <w:r w:rsidRPr="00C66D3F">
        <w:rPr>
          <w:b/>
          <w:bCs/>
          <w:spacing w:val="-1"/>
          <w:lang w:val="en-GB"/>
        </w:rPr>
        <w:t xml:space="preserve"> </w:t>
      </w:r>
      <w:r w:rsidRPr="00C66D3F">
        <w:rPr>
          <w:b/>
          <w:bCs/>
          <w:lang w:val="en-GB"/>
        </w:rPr>
        <w:t>in</w:t>
      </w:r>
      <w:r w:rsidRPr="00C66D3F">
        <w:rPr>
          <w:b/>
          <w:bCs/>
          <w:spacing w:val="-1"/>
          <w:lang w:val="en-GB"/>
        </w:rPr>
        <w:t xml:space="preserve"> </w:t>
      </w:r>
      <w:r w:rsidRPr="00C66D3F">
        <w:rPr>
          <w:b/>
          <w:bCs/>
          <w:lang w:val="en-GB"/>
        </w:rPr>
        <w:t>certain</w:t>
      </w:r>
      <w:r w:rsidRPr="00C66D3F">
        <w:rPr>
          <w:b/>
          <w:bCs/>
          <w:spacing w:val="-1"/>
          <w:lang w:val="en-GB"/>
        </w:rPr>
        <w:t xml:space="preserve"> </w:t>
      </w:r>
      <w:r w:rsidRPr="00C66D3F">
        <w:rPr>
          <w:b/>
          <w:bCs/>
          <w:spacing w:val="-2"/>
          <w:lang w:val="en-GB"/>
        </w:rPr>
        <w:t xml:space="preserve">sectors? </w:t>
      </w:r>
      <w:r w:rsidRPr="00C66D3F">
        <w:rPr>
          <w:b/>
          <w:bCs/>
          <w:lang w:val="en-GB"/>
        </w:rPr>
        <w:t>Are</w:t>
      </w:r>
      <w:r w:rsidRPr="00C66D3F">
        <w:rPr>
          <w:b/>
          <w:bCs/>
          <w:spacing w:val="-2"/>
          <w:lang w:val="en-GB"/>
        </w:rPr>
        <w:t xml:space="preserve"> </w:t>
      </w:r>
      <w:r w:rsidRPr="00C66D3F">
        <w:rPr>
          <w:b/>
          <w:bCs/>
          <w:lang w:val="en-GB"/>
        </w:rPr>
        <w:t>the</w:t>
      </w:r>
      <w:r w:rsidRPr="00C66D3F">
        <w:rPr>
          <w:b/>
          <w:bCs/>
          <w:spacing w:val="-2"/>
          <w:lang w:val="en-GB"/>
        </w:rPr>
        <w:t xml:space="preserve"> </w:t>
      </w:r>
      <w:r w:rsidRPr="00C66D3F">
        <w:rPr>
          <w:b/>
          <w:bCs/>
          <w:lang w:val="en-GB"/>
        </w:rPr>
        <w:t>current</w:t>
      </w:r>
      <w:r w:rsidRPr="00C66D3F">
        <w:rPr>
          <w:b/>
          <w:bCs/>
          <w:spacing w:val="-1"/>
          <w:lang w:val="en-GB"/>
        </w:rPr>
        <w:t xml:space="preserve"> </w:t>
      </w:r>
      <w:r w:rsidRPr="00C66D3F">
        <w:rPr>
          <w:b/>
          <w:bCs/>
          <w:lang w:val="en-GB"/>
        </w:rPr>
        <w:t>rules</w:t>
      </w:r>
      <w:r w:rsidRPr="00C66D3F">
        <w:rPr>
          <w:b/>
          <w:bCs/>
          <w:spacing w:val="-1"/>
          <w:lang w:val="en-GB"/>
        </w:rPr>
        <w:t xml:space="preserve"> </w:t>
      </w:r>
      <w:r w:rsidRPr="00C66D3F">
        <w:rPr>
          <w:b/>
          <w:bCs/>
          <w:lang w:val="en-GB"/>
        </w:rPr>
        <w:t>predictable</w:t>
      </w:r>
      <w:r w:rsidRPr="00C66D3F">
        <w:rPr>
          <w:b/>
          <w:bCs/>
          <w:spacing w:val="-2"/>
          <w:lang w:val="en-GB"/>
        </w:rPr>
        <w:t xml:space="preserve"> </w:t>
      </w:r>
      <w:r w:rsidRPr="00C66D3F">
        <w:rPr>
          <w:b/>
          <w:bCs/>
          <w:lang w:val="en-GB"/>
        </w:rPr>
        <w:t>for</w:t>
      </w:r>
      <w:r w:rsidRPr="00C66D3F">
        <w:rPr>
          <w:b/>
          <w:bCs/>
          <w:spacing w:val="-1"/>
          <w:lang w:val="en-GB"/>
        </w:rPr>
        <w:t xml:space="preserve"> </w:t>
      </w:r>
      <w:r w:rsidRPr="00C66D3F">
        <w:rPr>
          <w:b/>
          <w:bCs/>
          <w:spacing w:val="-2"/>
          <w:lang w:val="en-GB"/>
        </w:rPr>
        <w:t>companies?</w:t>
      </w:r>
    </w:p>
    <w:p w:rsidRPr="00C66D3F" w:rsidR="00973C77" w:rsidP="00CB16AC" w:rsidRDefault="00973C77" w14:paraId="780AA5AE" w14:textId="38747713">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From our perspective, the current regulation of the abuse of relative market power between undertakings in the Czech Republic is</w:t>
      </w:r>
      <w:r w:rsidR="003D7948">
        <w:rPr>
          <w:color w:val="1F497D" w:themeColor="text2"/>
          <w:lang w:val="en-GB"/>
        </w:rPr>
        <w:t>, in principle,</w:t>
      </w:r>
      <w:r w:rsidRPr="00C66D3F">
        <w:rPr>
          <w:color w:val="1F497D" w:themeColor="text2"/>
          <w:lang w:val="en-GB"/>
        </w:rPr>
        <w:t xml:space="preserve"> sufficient and </w:t>
      </w:r>
      <w:r w:rsidR="003D7948">
        <w:rPr>
          <w:color w:val="1F497D" w:themeColor="text2"/>
          <w:lang w:val="en-GB"/>
        </w:rPr>
        <w:t>need</w:t>
      </w:r>
      <w:r w:rsidRPr="00C66D3F">
        <w:rPr>
          <w:color w:val="1F497D" w:themeColor="text2"/>
          <w:lang w:val="en-GB"/>
        </w:rPr>
        <w:t xml:space="preserve"> not be further extended, particularly not into the area of competition law, which (in the Czech Republic) pursues different objectives.</w:t>
      </w:r>
    </w:p>
    <w:p w:rsidRPr="00C66D3F" w:rsidR="0025573E" w:rsidP="00CB16AC" w:rsidRDefault="00973C77" w14:paraId="1B802093" w14:textId="4F55AD1F">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In our view, the protection of an entrepreneur as </w:t>
      </w:r>
      <w:r w:rsidR="003D7948">
        <w:rPr>
          <w:color w:val="1F497D" w:themeColor="text2"/>
          <w:lang w:val="en-GB"/>
        </w:rPr>
        <w:t>a</w:t>
      </w:r>
      <w:r w:rsidRPr="00C66D3F">
        <w:rPr>
          <w:color w:val="1F497D" w:themeColor="text2"/>
          <w:lang w:val="en-GB"/>
        </w:rPr>
        <w:t xml:space="preserve"> weaker party should only be triggered in</w:t>
      </w:r>
      <w:r w:rsidRPr="00C66D3F" w:rsidR="00D45B02">
        <w:rPr>
          <w:color w:val="1F497D" w:themeColor="text2"/>
          <w:lang w:val="en-GB"/>
        </w:rPr>
        <w:t> </w:t>
      </w:r>
      <w:r w:rsidRPr="00C66D3F">
        <w:rPr>
          <w:color w:val="1F497D" w:themeColor="text2"/>
          <w:lang w:val="en-GB"/>
        </w:rPr>
        <w:t>exceptional cases of substantially abusive</w:t>
      </w:r>
      <w:r w:rsidR="00F0052D">
        <w:rPr>
          <w:color w:val="1F497D" w:themeColor="text2"/>
          <w:lang w:val="en-GB"/>
        </w:rPr>
        <w:t xml:space="preserve"> (and unjustified)</w:t>
      </w:r>
      <w:r w:rsidRPr="00C66D3F">
        <w:rPr>
          <w:color w:val="1F497D" w:themeColor="text2"/>
          <w:lang w:val="en-GB"/>
        </w:rPr>
        <w:t xml:space="preserve"> conduct by the respective stronger party and</w:t>
      </w:r>
      <w:proofErr w:type="gramStart"/>
      <w:r w:rsidRPr="00C66D3F" w:rsidR="00FA681C">
        <w:rPr>
          <w:color w:val="1F497D" w:themeColor="text2"/>
          <w:lang w:val="en-GB"/>
        </w:rPr>
        <w:t>, in</w:t>
      </w:r>
      <w:r w:rsidRPr="00C66D3F" w:rsidR="00D45B02">
        <w:rPr>
          <w:color w:val="1F497D" w:themeColor="text2"/>
          <w:lang w:val="en-GB"/>
        </w:rPr>
        <w:t> </w:t>
      </w:r>
      <w:r w:rsidRPr="00C66D3F" w:rsidR="00FA681C">
        <w:rPr>
          <w:color w:val="1F497D" w:themeColor="text2"/>
          <w:lang w:val="en-GB"/>
        </w:rPr>
        <w:t>particular,</w:t>
      </w:r>
      <w:r w:rsidRPr="00C66D3F">
        <w:rPr>
          <w:color w:val="1F497D" w:themeColor="text2"/>
          <w:lang w:val="en-GB"/>
        </w:rPr>
        <w:t xml:space="preserve"> should</w:t>
      </w:r>
      <w:proofErr w:type="gramEnd"/>
      <w:r w:rsidRPr="00C66D3F">
        <w:rPr>
          <w:color w:val="1F497D" w:themeColor="text2"/>
          <w:lang w:val="en-GB"/>
        </w:rPr>
        <w:t xml:space="preserve"> not serve as a tool for equalizing disparities between individual </w:t>
      </w:r>
      <w:r w:rsidR="003D7948">
        <w:rPr>
          <w:color w:val="1F497D" w:themeColor="text2"/>
          <w:lang w:val="en-GB"/>
        </w:rPr>
        <w:t>market players and/or as a tool for public intervention into private contractual relationships</w:t>
      </w:r>
      <w:r w:rsidRPr="00C66D3F">
        <w:rPr>
          <w:color w:val="1F497D" w:themeColor="text2"/>
          <w:lang w:val="en-GB"/>
        </w:rPr>
        <w:t xml:space="preserve">. </w:t>
      </w:r>
      <w:r w:rsidR="003D7948">
        <w:rPr>
          <w:color w:val="1F497D" w:themeColor="text2"/>
          <w:lang w:val="en-GB"/>
        </w:rPr>
        <w:t>D</w:t>
      </w:r>
      <w:r w:rsidRPr="00C66D3F">
        <w:rPr>
          <w:color w:val="1F497D" w:themeColor="text2"/>
          <w:lang w:val="en-GB"/>
        </w:rPr>
        <w:t xml:space="preserve">isparities </w:t>
      </w:r>
      <w:r w:rsidR="003D7948">
        <w:rPr>
          <w:color w:val="1F497D" w:themeColor="text2"/>
          <w:lang w:val="en-GB"/>
        </w:rPr>
        <w:t xml:space="preserve">between market players </w:t>
      </w:r>
      <w:r w:rsidRPr="00C66D3F" w:rsidR="00FA681C">
        <w:rPr>
          <w:color w:val="1F497D" w:themeColor="text2"/>
          <w:lang w:val="en-GB"/>
        </w:rPr>
        <w:t>should</w:t>
      </w:r>
      <w:r w:rsidRPr="00C66D3F">
        <w:rPr>
          <w:color w:val="1F497D" w:themeColor="text2"/>
          <w:lang w:val="en-GB"/>
        </w:rPr>
        <w:t xml:space="preserve"> be regarded as natural - and indeed desirable - in a market-oriented economy, as the possibility of achieving a relatively stronger market </w:t>
      </w:r>
      <w:r w:rsidRPr="00C66D3F" w:rsidR="00FA681C">
        <w:rPr>
          <w:color w:val="1F497D" w:themeColor="text2"/>
          <w:lang w:val="en-GB"/>
        </w:rPr>
        <w:t xml:space="preserve">position </w:t>
      </w:r>
      <w:r w:rsidRPr="00C66D3F">
        <w:rPr>
          <w:color w:val="1F497D" w:themeColor="text2"/>
          <w:lang w:val="en-GB"/>
        </w:rPr>
        <w:t>provides a</w:t>
      </w:r>
      <w:r w:rsidRPr="00C66D3F" w:rsidR="00FA681C">
        <w:rPr>
          <w:color w:val="1F497D" w:themeColor="text2"/>
          <w:lang w:val="en-GB"/>
        </w:rPr>
        <w:t> </w:t>
      </w:r>
      <w:r w:rsidRPr="00C66D3F">
        <w:rPr>
          <w:color w:val="1F497D" w:themeColor="text2"/>
          <w:lang w:val="en-GB"/>
        </w:rPr>
        <w:t xml:space="preserve">motivating incentive to individual market players and fosters healthy market dynamics </w:t>
      </w:r>
      <w:r w:rsidRPr="00C66D3F" w:rsidR="00FA681C">
        <w:rPr>
          <w:color w:val="1F497D" w:themeColor="text2"/>
          <w:lang w:val="en-GB"/>
        </w:rPr>
        <w:t>where commercial success stems from market strength</w:t>
      </w:r>
      <w:r w:rsidR="00F0052D">
        <w:rPr>
          <w:color w:val="1F497D" w:themeColor="text2"/>
          <w:lang w:val="en-GB"/>
        </w:rPr>
        <w:t xml:space="preserve"> achieved through competition</w:t>
      </w:r>
      <w:r w:rsidR="003D7948">
        <w:rPr>
          <w:color w:val="1F497D" w:themeColor="text2"/>
          <w:lang w:val="en-GB"/>
        </w:rPr>
        <w:t xml:space="preserve"> on the merits</w:t>
      </w:r>
      <w:r w:rsidRPr="00C66D3F" w:rsidR="00FA681C">
        <w:rPr>
          <w:color w:val="1F497D" w:themeColor="text2"/>
          <w:lang w:val="en-GB"/>
        </w:rPr>
        <w:t xml:space="preserve"> rather than from regulatory protectionism</w:t>
      </w:r>
      <w:r w:rsidRPr="00C66D3F">
        <w:rPr>
          <w:color w:val="1F497D" w:themeColor="text2"/>
          <w:lang w:val="en-GB"/>
        </w:rPr>
        <w:t>.</w:t>
      </w:r>
    </w:p>
    <w:p w:rsidRPr="00C66D3F" w:rsidR="00FA681C" w:rsidP="00FA681C" w:rsidRDefault="001D4985" w14:paraId="73866A79" w14:textId="74BAE9CA">
      <w:pPr>
        <w:pStyle w:val="NormalWeb"/>
        <w:spacing w:before="216" w:beforeLines="90" w:beforeAutospacing="0" w:after="216" w:afterLines="90" w:afterAutospacing="0" w:line="276" w:lineRule="auto"/>
        <w:jc w:val="both"/>
        <w:rPr>
          <w:color w:val="1F497D" w:themeColor="text2"/>
          <w:lang w:val="en-GB"/>
        </w:rPr>
      </w:pPr>
      <w:r w:rsidRPr="00C66D3F">
        <w:rPr>
          <w:color w:val="1F497D" w:themeColor="text2"/>
          <w:lang w:val="en-GB"/>
        </w:rPr>
        <w:t xml:space="preserve">There </w:t>
      </w:r>
      <w:r w:rsidRPr="00C66D3F" w:rsidR="004A397B">
        <w:rPr>
          <w:color w:val="1F497D" w:themeColor="text2"/>
          <w:lang w:val="en-GB"/>
        </w:rPr>
        <w:t>appears</w:t>
      </w:r>
      <w:r w:rsidRPr="00C66D3F">
        <w:rPr>
          <w:color w:val="1F497D" w:themeColor="text2"/>
          <w:lang w:val="en-GB"/>
        </w:rPr>
        <w:t xml:space="preserve"> to be a broader consensus over this in the Czech Republic.</w:t>
      </w:r>
      <w:r w:rsidRPr="00C66D3F" w:rsidR="00681231">
        <w:rPr>
          <w:rStyle w:val="FootnoteReference"/>
          <w:color w:val="1F497D" w:themeColor="text2"/>
          <w:lang w:val="en-GB"/>
        </w:rPr>
        <w:footnoteReference w:id="54"/>
      </w:r>
    </w:p>
    <w:p w:rsidRPr="00C66D3F" w:rsidR="00BB1FC2" w:rsidP="00D3733F" w:rsidRDefault="00BB1FC2" w14:paraId="2C8F1E91" w14:textId="1FECB2F4">
      <w:pPr>
        <w:pStyle w:val="BodyText"/>
        <w:spacing w:before="216" w:beforeLines="90" w:after="216" w:afterLines="90" w:line="276" w:lineRule="auto"/>
        <w:ind w:left="0"/>
        <w:jc w:val="both"/>
        <w:rPr>
          <w:color w:val="4F81BD" w:themeColor="accent1"/>
          <w:lang w:val="en-GB"/>
        </w:rPr>
      </w:pPr>
    </w:p>
    <w:sectPr w:rsidRPr="00C66D3F" w:rsidR="00BB1FC2" w:rsidSect="00C37F29">
      <w:headerReference w:type="default" r:id="rId10"/>
      <w:footerReference w:type="default" r:id="rId11"/>
      <w:pgSz w:w="11910" w:h="16840"/>
      <w:pgMar w:top="1940" w:right="1275" w:bottom="1560" w:left="1417" w:header="782" w:footer="10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1020" w:rsidRDefault="00521020" w14:paraId="56E85595" w14:textId="77777777">
      <w:r>
        <w:separator/>
      </w:r>
    </w:p>
  </w:endnote>
  <w:endnote w:type="continuationSeparator" w:id="0">
    <w:p w:rsidR="00521020" w:rsidRDefault="00521020" w14:paraId="5F2362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7FD8" w:rsidRDefault="00000000" w14:paraId="0FEA44CA" w14:textId="77777777">
    <w:pPr>
      <w:pStyle w:val="BodyText"/>
      <w:spacing w:line="14" w:lineRule="auto"/>
      <w:ind w:left="0"/>
      <w:rPr>
        <w:sz w:val="20"/>
      </w:rPr>
    </w:pPr>
    <w:r>
      <w:rPr>
        <w:noProof/>
        <w:sz w:val="20"/>
      </w:rPr>
      <mc:AlternateContent>
        <mc:Choice Requires="wps">
          <w:drawing>
            <wp:anchor distT="0" distB="0" distL="0" distR="0" simplePos="0" relativeHeight="487511552" behindDoc="1" locked="0" layoutInCell="1" allowOverlap="1" wp14:editId="188EE573" wp14:anchorId="2F48D7E3">
              <wp:simplePos x="0" y="0"/>
              <wp:positionH relativeFrom="page">
                <wp:posOffset>6548700</wp:posOffset>
              </wp:positionH>
              <wp:positionV relativeFrom="page">
                <wp:posOffset>9891678</wp:posOffset>
              </wp:positionV>
              <wp:extent cx="165100" cy="194310"/>
              <wp:effectExtent l="0" t="0" r="0" b="0"/>
              <wp:wrapNone/>
              <wp:docPr id="2" name="Text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677FD8" w:rsidP="002E59A8" w:rsidRDefault="00000000" w14:paraId="3D053948" w14:textId="77777777">
                          <w:pPr>
                            <w:pStyle w:val="BodyText"/>
                            <w:spacing w:before="10"/>
                            <w:ind w:left="0" w:right="-32"/>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2F48D7E3">
              <v:stroke joinstyle="miter"/>
              <v:path gradientshapeok="t" o:connecttype="rect"/>
            </v:shapetype>
            <v:shape id="Textbox 2" style="position:absolute;margin-left:515.65pt;margin-top:778.85pt;width:13pt;height:15.3pt;z-index:-15804928;visibility:visible;mso-wrap-style:square;mso-wrap-distance-left:0;mso-wrap-distance-top:0;mso-wrap-distance-right:0;mso-wrap-distance-bottom:0;mso-position-horizontal:absolute;mso-position-horizontal-relative:page;mso-position-vertical:absolute;mso-position-vertical-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">
              <v:textbox inset="0,0,0,0">
                <w:txbxContent>
                  <w:p w:rsidR="00677FD8" w:rsidP="002E59A8" w:rsidRDefault="00000000" w14:paraId="3D053948" w14:textId="77777777">
                    <w:pPr>
                      <w:pStyle w:val="BodyText"/>
                      <w:spacing w:before="10"/>
                      <w:ind w:left="0" w:right="-32"/>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1020" w:rsidRDefault="00521020" w14:paraId="3EC1C826" w14:textId="77777777">
      <w:r>
        <w:separator/>
      </w:r>
    </w:p>
  </w:footnote>
  <w:footnote w:type="continuationSeparator" w:id="0">
    <w:p w:rsidR="00521020" w:rsidRDefault="00521020" w14:paraId="3E89072D" w14:textId="77777777">
      <w:r>
        <w:continuationSeparator/>
      </w:r>
    </w:p>
  </w:footnote>
  <w:footnote w:id="1">
    <w:p w:rsidRPr="00A038BF" w:rsidR="008C5DC7" w:rsidP="00A62DE0" w:rsidRDefault="008C5DC7" w14:paraId="1EDF00C8" w14:textId="77777777">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For the avoidance of doubts, the </w:t>
      </w:r>
      <w:proofErr w:type="gramStart"/>
      <w:r w:rsidRPr="00A038BF">
        <w:rPr>
          <w:color w:val="365F91" w:themeColor="accent1" w:themeShade="BF"/>
          <w:lang w:val="en-GB"/>
        </w:rPr>
        <w:t>terms</w:t>
      </w:r>
      <w:proofErr w:type="gramEnd"/>
      <w:r w:rsidRPr="00A038BF">
        <w:rPr>
          <w:color w:val="365F91" w:themeColor="accent1" w:themeShade="BF"/>
          <w:lang w:val="en-GB"/>
        </w:rPr>
        <w:t xml:space="preserve"> and concepts of </w:t>
      </w:r>
      <w:r w:rsidRPr="00A038BF">
        <w:rPr>
          <w:i/>
          <w:iCs/>
          <w:color w:val="365F91" w:themeColor="accent1" w:themeShade="BF"/>
          <w:lang w:val="en-GB"/>
        </w:rPr>
        <w:t>“relative market power”</w:t>
      </w:r>
      <w:r w:rsidRPr="00A038BF">
        <w:rPr>
          <w:color w:val="365F91" w:themeColor="accent1" w:themeShade="BF"/>
          <w:lang w:val="en-GB"/>
        </w:rPr>
        <w:t xml:space="preserve">, </w:t>
      </w:r>
      <w:r w:rsidRPr="00A038BF">
        <w:rPr>
          <w:i/>
          <w:iCs/>
          <w:color w:val="365F91" w:themeColor="accent1" w:themeShade="BF"/>
          <w:lang w:val="en-GB"/>
        </w:rPr>
        <w:t>“economic dependence”</w:t>
      </w:r>
      <w:r w:rsidRPr="00A038BF">
        <w:rPr>
          <w:color w:val="365F91" w:themeColor="accent1" w:themeShade="BF"/>
          <w:lang w:val="en-GB"/>
        </w:rPr>
        <w:t xml:space="preserve">, </w:t>
      </w:r>
      <w:r w:rsidRPr="00A038BF">
        <w:rPr>
          <w:i/>
          <w:iCs/>
          <w:color w:val="365F91" w:themeColor="accent1" w:themeShade="BF"/>
          <w:lang w:val="en-GB"/>
        </w:rPr>
        <w:t>“superior or unbalanced bargaining power”</w:t>
      </w:r>
      <w:r w:rsidRPr="00A038BF">
        <w:rPr>
          <w:color w:val="365F91" w:themeColor="accent1" w:themeShade="BF"/>
          <w:lang w:val="en-GB"/>
        </w:rPr>
        <w:t xml:space="preserve">, </w:t>
      </w:r>
      <w:r w:rsidRPr="00A038BF">
        <w:rPr>
          <w:i/>
          <w:iCs/>
          <w:color w:val="365F91" w:themeColor="accent1" w:themeShade="BF"/>
          <w:lang w:val="en-GB"/>
        </w:rPr>
        <w:t>“significant imbalance in commercial relations”</w:t>
      </w:r>
      <w:r w:rsidRPr="00A038BF">
        <w:rPr>
          <w:color w:val="365F91" w:themeColor="accent1" w:themeShade="BF"/>
          <w:lang w:val="en-GB"/>
        </w:rPr>
        <w:t xml:space="preserve"> are – throughout this questionnaire – used in accordance with the introductory (</w:t>
      </w:r>
      <w:r w:rsidRPr="00A038BF">
        <w:rPr>
          <w:i/>
          <w:iCs/>
          <w:color w:val="365F91" w:themeColor="accent1" w:themeShade="BF"/>
          <w:lang w:val="en-GB"/>
        </w:rPr>
        <w:t>“Background and context”</w:t>
      </w:r>
      <w:r w:rsidRPr="00A038BF">
        <w:rPr>
          <w:color w:val="365F91" w:themeColor="accent1" w:themeShade="BF"/>
          <w:lang w:val="en-GB"/>
        </w:rPr>
        <w:t>) of this questionnaire.</w:t>
      </w:r>
    </w:p>
  </w:footnote>
  <w:footnote w:id="2">
    <w:p w:rsidRPr="00A038BF" w:rsidR="00240719" w:rsidP="00A62DE0" w:rsidRDefault="00240719" w14:paraId="2A3E460E" w14:textId="51856B21">
      <w:pPr>
        <w:pStyle w:val="FootnoteText"/>
        <w:spacing w:before="192" w:beforeLines="80" w:after="120" w:line="276" w:lineRule="auto"/>
        <w:jc w:val="both"/>
        <w:rPr>
          <w:i/>
          <w:iCs/>
          <w:color w:val="365F91" w:themeColor="accent1" w:themeShade="BF"/>
          <w:lang w:val="en-GB"/>
        </w:rPr>
      </w:pPr>
      <w:r w:rsidRPr="00A038BF">
        <w:rPr>
          <w:rStyle w:val="FootnoteReference"/>
          <w:i/>
          <w:iCs/>
          <w:color w:val="365F91" w:themeColor="accent1" w:themeShade="BF"/>
          <w:lang w:val="en-GB"/>
        </w:rPr>
        <w:footnoteRef/>
      </w:r>
      <w:r w:rsidRPr="00A038BF">
        <w:rPr>
          <w:i/>
          <w:iCs/>
          <w:color w:val="365F91" w:themeColor="accent1" w:themeShade="BF"/>
          <w:lang w:val="en-GB"/>
        </w:rPr>
        <w:t xml:space="preserve"> Cf. </w:t>
      </w:r>
      <w:r w:rsidRPr="00A62DE0">
        <w:rPr>
          <w:color w:val="365F91" w:themeColor="accent1" w:themeShade="BF"/>
          <w:lang w:val="en-GB"/>
        </w:rPr>
        <w:t>Bejček, J.</w:t>
      </w:r>
      <w:r w:rsidRPr="00A038BF">
        <w:rPr>
          <w:i/>
          <w:iCs/>
          <w:color w:val="365F91" w:themeColor="accent1" w:themeShade="BF"/>
          <w:lang w:val="en-GB"/>
        </w:rPr>
        <w:t xml:space="preserve"> </w:t>
      </w:r>
      <w:proofErr w:type="spellStart"/>
      <w:r w:rsidRPr="00A038BF">
        <w:rPr>
          <w:i/>
          <w:iCs/>
          <w:color w:val="365F91" w:themeColor="accent1" w:themeShade="BF"/>
          <w:lang w:val="en-GB"/>
        </w:rPr>
        <w:t>Smluvní</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svoboda</w:t>
      </w:r>
      <w:proofErr w:type="spellEnd"/>
      <w:r w:rsidRPr="00A038BF">
        <w:rPr>
          <w:i/>
          <w:iCs/>
          <w:color w:val="365F91" w:themeColor="accent1" w:themeShade="BF"/>
          <w:lang w:val="en-GB"/>
        </w:rPr>
        <w:t xml:space="preserve"> </w:t>
      </w:r>
      <w:proofErr w:type="gramStart"/>
      <w:r w:rsidRPr="00A038BF">
        <w:rPr>
          <w:i/>
          <w:iCs/>
          <w:color w:val="365F91" w:themeColor="accent1" w:themeShade="BF"/>
          <w:lang w:val="en-GB"/>
        </w:rPr>
        <w:t>a</w:t>
      </w:r>
      <w:proofErr w:type="gramEnd"/>
      <w:r w:rsidRPr="00A038BF">
        <w:rPr>
          <w:i/>
          <w:iCs/>
          <w:color w:val="365F91" w:themeColor="accent1" w:themeShade="BF"/>
          <w:lang w:val="en-GB"/>
        </w:rPr>
        <w:t xml:space="preserve"> </w:t>
      </w:r>
      <w:proofErr w:type="spellStart"/>
      <w:r w:rsidRPr="00A038BF">
        <w:rPr>
          <w:i/>
          <w:iCs/>
          <w:color w:val="365F91" w:themeColor="accent1" w:themeShade="BF"/>
          <w:lang w:val="en-GB"/>
        </w:rPr>
        <w:t>ochrana</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slabšího</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obchodníka</w:t>
      </w:r>
      <w:proofErr w:type="spellEnd"/>
      <w:r w:rsidRPr="00A038BF" w:rsidR="009D1586">
        <w:rPr>
          <w:i/>
          <w:iCs/>
          <w:color w:val="365F91" w:themeColor="accent1" w:themeShade="BF"/>
          <w:lang w:val="en-GB"/>
        </w:rPr>
        <w:t xml:space="preserve"> </w:t>
      </w:r>
      <w:r w:rsidRPr="00A038BF" w:rsidR="009D1586">
        <w:rPr>
          <w:color w:val="365F91" w:themeColor="accent1" w:themeShade="BF"/>
          <w:lang w:val="en-GB"/>
        </w:rPr>
        <w:t>[</w:t>
      </w:r>
      <w:r w:rsidRPr="00A038BF" w:rsidR="009D1586">
        <w:rPr>
          <w:i/>
          <w:iCs/>
          <w:color w:val="365F91" w:themeColor="accent1" w:themeShade="BF"/>
          <w:lang w:val="en-GB"/>
        </w:rPr>
        <w:t>Freedom of Contract and the Protection of the Weaker Business Party</w:t>
      </w:r>
      <w:r w:rsidRPr="00A038BF" w:rsidR="009D1586">
        <w:rPr>
          <w:color w:val="365F91" w:themeColor="accent1" w:themeShade="BF"/>
          <w:lang w:val="en-GB"/>
        </w:rPr>
        <w:t>]</w:t>
      </w:r>
      <w:r w:rsidRPr="00A038BF">
        <w:rPr>
          <w:i/>
          <w:iCs/>
          <w:color w:val="365F91" w:themeColor="accent1" w:themeShade="BF"/>
          <w:lang w:val="en-GB"/>
        </w:rPr>
        <w:t xml:space="preserve">. </w:t>
      </w:r>
      <w:r w:rsidRPr="00A038BF">
        <w:rPr>
          <w:color w:val="365F91" w:themeColor="accent1" w:themeShade="BF"/>
          <w:lang w:val="en-GB"/>
        </w:rPr>
        <w:t>1</w:t>
      </w:r>
      <w:r w:rsidRPr="00A038BF">
        <w:rPr>
          <w:color w:val="365F91" w:themeColor="accent1" w:themeShade="BF"/>
          <w:vertAlign w:val="superscript"/>
          <w:lang w:val="en-GB"/>
        </w:rPr>
        <w:t>st</w:t>
      </w:r>
      <w:r w:rsidRPr="00A038BF">
        <w:rPr>
          <w:color w:val="365F91" w:themeColor="accent1" w:themeShade="BF"/>
          <w:lang w:val="en-GB"/>
        </w:rPr>
        <w:t xml:space="preserve"> edition. Brno: Masaryk University, Faculty of Law, 2016, p. 27 and 28 (own translation): </w:t>
      </w:r>
      <w:r w:rsidRPr="00A038BF">
        <w:rPr>
          <w:i/>
          <w:iCs/>
          <w:color w:val="365F91" w:themeColor="accent1" w:themeShade="BF"/>
          <w:lang w:val="en-GB"/>
        </w:rPr>
        <w:t>“Market power and the bargaining strength of contractual parties may differ significantly, not only in unilateral transactions (B2C) but also in bilateral transactions (B2B). In such cases, the abuse of rights to the gross detriment of the weaker party—an entrepreneur—may occur. A response to this issue is provided by the newly codified general protection of the weaker contractual party (§ 433 of the Civil Code) as well as certain public law regulations.</w:t>
      </w:r>
      <w:r w:rsidRPr="00A038BF" w:rsidR="00C42590">
        <w:rPr>
          <w:i/>
          <w:iCs/>
          <w:color w:val="365F91" w:themeColor="accent1" w:themeShade="BF"/>
          <w:lang w:val="en-GB"/>
        </w:rPr>
        <w:t>”</w:t>
      </w:r>
      <w:r w:rsidRPr="00A038BF">
        <w:rPr>
          <w:i/>
          <w:iCs/>
          <w:color w:val="365F91" w:themeColor="accent1" w:themeShade="BF"/>
          <w:lang w:val="en-GB"/>
        </w:rPr>
        <w:t xml:space="preserve"> </w:t>
      </w:r>
    </w:p>
  </w:footnote>
  <w:footnote w:id="3">
    <w:p w:rsidRPr="00A038BF" w:rsidR="00240719" w:rsidP="00A62DE0" w:rsidRDefault="00240719" w14:paraId="3212528A" w14:textId="7FDC7713">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proofErr w:type="gramStart"/>
      <w:r w:rsidRPr="00A038BF">
        <w:rPr>
          <w:i/>
          <w:iCs/>
          <w:color w:val="365F91" w:themeColor="accent1" w:themeShade="BF"/>
          <w:lang w:val="en-GB"/>
        </w:rPr>
        <w:t>I.e.</w:t>
      </w:r>
      <w:proofErr w:type="gramEnd"/>
      <w:r w:rsidRPr="00A038BF">
        <w:rPr>
          <w:color w:val="365F91" w:themeColor="accent1" w:themeShade="BF"/>
          <w:lang w:val="en-GB"/>
        </w:rPr>
        <w:t xml:space="preserve"> the Act. 89/2012 Coll., Civil Code, as amended</w:t>
      </w:r>
      <w:r w:rsidRPr="00A038BF" w:rsidR="00156533">
        <w:rPr>
          <w:color w:val="365F91" w:themeColor="accent1" w:themeShade="BF"/>
          <w:lang w:val="en-GB"/>
        </w:rPr>
        <w:t xml:space="preserve"> (the “</w:t>
      </w:r>
      <w:r w:rsidRPr="00A038BF" w:rsidR="00156533">
        <w:rPr>
          <w:b/>
          <w:bCs/>
          <w:color w:val="365F91" w:themeColor="accent1" w:themeShade="BF"/>
          <w:lang w:val="en-GB"/>
        </w:rPr>
        <w:t>Czech Civil Code</w:t>
      </w:r>
      <w:r w:rsidRPr="00A038BF" w:rsidR="00156533">
        <w:rPr>
          <w:color w:val="365F91" w:themeColor="accent1" w:themeShade="BF"/>
          <w:lang w:val="en-GB"/>
        </w:rPr>
        <w:t>”)</w:t>
      </w:r>
      <w:r w:rsidRPr="00A038BF">
        <w:rPr>
          <w:color w:val="365F91" w:themeColor="accent1" w:themeShade="BF"/>
          <w:lang w:val="en-GB"/>
        </w:rPr>
        <w:t>. Section 433 of the Czech Civil Code reads as follow</w:t>
      </w:r>
      <w:r w:rsidRPr="00A038BF" w:rsidR="00933396">
        <w:rPr>
          <w:color w:val="365F91" w:themeColor="accent1" w:themeShade="BF"/>
          <w:lang w:val="en-GB"/>
        </w:rPr>
        <w:t xml:space="preserve"> (own translation)</w:t>
      </w:r>
      <w:r w:rsidRPr="00A038BF">
        <w:rPr>
          <w:color w:val="365F91" w:themeColor="accent1" w:themeShade="BF"/>
          <w:lang w:val="en-GB"/>
        </w:rPr>
        <w:t xml:space="preserve">: </w:t>
      </w:r>
    </w:p>
    <w:p w:rsidRPr="00A038BF" w:rsidR="00240719" w:rsidP="00A62DE0" w:rsidRDefault="00240719" w14:paraId="03F54E9B" w14:textId="77777777">
      <w:pPr>
        <w:pStyle w:val="FootnoteText"/>
        <w:spacing w:before="192" w:beforeLines="80" w:after="120" w:line="276" w:lineRule="auto"/>
        <w:jc w:val="both"/>
        <w:rPr>
          <w:i/>
          <w:iCs/>
          <w:color w:val="365F91" w:themeColor="accent1" w:themeShade="BF"/>
          <w:lang w:val="en-GB"/>
        </w:rPr>
      </w:pPr>
      <w:r w:rsidRPr="00A038BF">
        <w:rPr>
          <w:i/>
          <w:iCs/>
          <w:color w:val="365F91" w:themeColor="accent1" w:themeShade="BF"/>
          <w:lang w:val="en-GB"/>
        </w:rPr>
        <w:t xml:space="preserve">“(1) An entrepreneur engaging in economic transactions with other persons must not abuse their professional expertise or economic position to create or exploit the dependency of the weaker party, nor to achieve an obvious and unjustified imbalance in the mutual rights and obligations of the parties. </w:t>
      </w:r>
    </w:p>
    <w:p w:rsidRPr="00A038BF" w:rsidR="00240719" w:rsidP="00A62DE0" w:rsidRDefault="00240719" w14:paraId="74D534F2" w14:textId="77777777">
      <w:pPr>
        <w:pStyle w:val="FootnoteText"/>
        <w:spacing w:before="192" w:beforeLines="80" w:after="120" w:line="276" w:lineRule="auto"/>
        <w:jc w:val="both"/>
        <w:rPr>
          <w:color w:val="365F91" w:themeColor="accent1" w:themeShade="BF"/>
          <w:lang w:val="en-GB"/>
        </w:rPr>
      </w:pPr>
      <w:r w:rsidRPr="00A038BF">
        <w:rPr>
          <w:i/>
          <w:iCs/>
          <w:color w:val="365F91" w:themeColor="accent1" w:themeShade="BF"/>
          <w:lang w:val="en-GB"/>
        </w:rPr>
        <w:t>(2) It is presumed that the weaker party is always a person who, in economic transactions with an entrepreneur, acts outside the context of their own entrepreneurial activities.”</w:t>
      </w:r>
      <w:r w:rsidRPr="00A038BF">
        <w:rPr>
          <w:color w:val="365F91" w:themeColor="accent1" w:themeShade="BF"/>
          <w:lang w:val="en-GB"/>
        </w:rPr>
        <w:t xml:space="preserve">  </w:t>
      </w:r>
    </w:p>
  </w:footnote>
  <w:footnote w:id="4">
    <w:p w:rsidRPr="00A038BF" w:rsidR="00655CB6" w:rsidP="00A62DE0" w:rsidRDefault="00655CB6" w14:paraId="754AF78D" w14:textId="6014ABD2">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The application thereof presupposes the respective conduct to be contrary to good morals of competition, capable of causing harm to competitors and/or customers and occurring in economic competition relations. The respective general provision of the unfair competition pursuant to Section 2976(1) of the Czech Civil Code reads as follow:</w:t>
      </w:r>
      <w:r w:rsidRPr="00A038BF" w:rsidR="00FD6FA9">
        <w:rPr>
          <w:color w:val="365F91" w:themeColor="accent1" w:themeShade="BF"/>
          <w:lang w:val="en-GB"/>
        </w:rPr>
        <w:t xml:space="preserve"> </w:t>
      </w:r>
      <w:r w:rsidRPr="00A038BF">
        <w:rPr>
          <w:i/>
          <w:iCs/>
          <w:color w:val="365F91" w:themeColor="accent1" w:themeShade="BF"/>
          <w:lang w:val="en-GB"/>
        </w:rPr>
        <w:t xml:space="preserve">“Whoever, </w:t>
      </w:r>
      <w:proofErr w:type="gramStart"/>
      <w:r w:rsidRPr="00A038BF">
        <w:rPr>
          <w:i/>
          <w:iCs/>
          <w:color w:val="365F91" w:themeColor="accent1" w:themeShade="BF"/>
          <w:lang w:val="en-GB"/>
        </w:rPr>
        <w:t>in the course of</w:t>
      </w:r>
      <w:proofErr w:type="gramEnd"/>
      <w:r w:rsidRPr="00A038BF">
        <w:rPr>
          <w:i/>
          <w:iCs/>
          <w:color w:val="365F91" w:themeColor="accent1" w:themeShade="BF"/>
          <w:lang w:val="en-GB"/>
        </w:rPr>
        <w:t xml:space="preserve"> economic transactions, acts contrary to the good morals of competition in a manner capable of causing harm to other competitors or customers commits unfair competition. Unfair competition is prohibited.”</w:t>
      </w:r>
    </w:p>
  </w:footnote>
  <w:footnote w:id="5">
    <w:p w:rsidRPr="00A038BF" w:rsidR="00655CB6" w:rsidP="00A62DE0" w:rsidRDefault="00655CB6" w14:paraId="7F0936B8" w14:textId="017344D6">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proofErr w:type="gramStart"/>
      <w:r w:rsidRPr="00A038BF">
        <w:rPr>
          <w:i/>
          <w:iCs/>
          <w:color w:val="365F91" w:themeColor="accent1" w:themeShade="BF"/>
          <w:lang w:val="en-GB"/>
        </w:rPr>
        <w:t>I.e.</w:t>
      </w:r>
      <w:proofErr w:type="gramEnd"/>
      <w:r w:rsidRPr="00A038BF">
        <w:rPr>
          <w:color w:val="365F91" w:themeColor="accent1" w:themeShade="BF"/>
          <w:lang w:val="en-GB"/>
        </w:rPr>
        <w:t xml:space="preserve"> the Act No. 526/1990 Coll., on Prices, as amended</w:t>
      </w:r>
      <w:r w:rsidRPr="00A038BF" w:rsidR="00156533">
        <w:rPr>
          <w:color w:val="365F91" w:themeColor="accent1" w:themeShade="BF"/>
          <w:lang w:val="en-GB"/>
        </w:rPr>
        <w:t xml:space="preserve"> (the “</w:t>
      </w:r>
      <w:r w:rsidRPr="00A038BF" w:rsidR="00156533">
        <w:rPr>
          <w:b/>
          <w:bCs/>
          <w:color w:val="365F91" w:themeColor="accent1" w:themeShade="BF"/>
          <w:lang w:val="en-GB"/>
        </w:rPr>
        <w:t>Czech Price Act</w:t>
      </w:r>
      <w:r w:rsidRPr="00A038BF" w:rsidR="00156533">
        <w:rPr>
          <w:color w:val="365F91" w:themeColor="accent1" w:themeShade="BF"/>
          <w:lang w:val="en-GB"/>
        </w:rPr>
        <w:t>”)</w:t>
      </w:r>
      <w:r w:rsidRPr="00A038BF">
        <w:rPr>
          <w:color w:val="365F91" w:themeColor="accent1" w:themeShade="BF"/>
          <w:lang w:val="en-GB"/>
        </w:rPr>
        <w:t xml:space="preserve">, The respective relevant section 2(3) and (4) read as follow: </w:t>
      </w:r>
    </w:p>
    <w:p w:rsidRPr="00A038BF" w:rsidR="00655CB6" w:rsidP="00A62DE0" w:rsidRDefault="00655CB6" w14:paraId="5EBC1BD9" w14:textId="18650866">
      <w:pPr>
        <w:pStyle w:val="FootnoteText"/>
        <w:spacing w:before="192" w:beforeLines="80" w:after="120" w:line="276" w:lineRule="auto"/>
        <w:jc w:val="both"/>
        <w:rPr>
          <w:i/>
          <w:iCs/>
          <w:color w:val="365F91" w:themeColor="accent1" w:themeShade="BF"/>
          <w:lang w:val="en-GB"/>
        </w:rPr>
      </w:pPr>
      <w:r w:rsidRPr="00A038BF">
        <w:rPr>
          <w:i/>
          <w:iCs/>
          <w:color w:val="365F91" w:themeColor="accent1" w:themeShade="BF"/>
          <w:lang w:val="en-GB"/>
        </w:rPr>
        <w:t>“(3) Neither the seller nor the buyer may abuse their superior economic position to obtain an undue financial benefit.</w:t>
      </w:r>
    </w:p>
    <w:p w:rsidRPr="00A038BF" w:rsidR="00655CB6" w:rsidP="00A62DE0" w:rsidRDefault="00655CB6" w14:paraId="5F46A02A" w14:textId="3A2E8C9A">
      <w:pPr>
        <w:pStyle w:val="FootnoteText"/>
        <w:spacing w:before="192" w:beforeLines="80" w:after="120" w:line="276" w:lineRule="auto"/>
        <w:jc w:val="both"/>
        <w:rPr>
          <w:i/>
          <w:iCs/>
          <w:color w:val="365F91" w:themeColor="accent1" w:themeShade="BF"/>
          <w:lang w:val="en-GB"/>
        </w:rPr>
      </w:pPr>
      <w:r w:rsidRPr="00A038BF">
        <w:rPr>
          <w:i/>
          <w:iCs/>
          <w:color w:val="365F91" w:themeColor="accent1" w:themeShade="BF"/>
          <w:lang w:val="en-GB"/>
        </w:rPr>
        <w:t>(4) A superior economic position as referred to in paragraph 3 is held by a seller or buyer who applies prices on the market without being subject to significant price competition. The economic position of the seller or buyer is assessed</w:t>
      </w:r>
      <w:proofErr w:type="gramStart"/>
      <w:r w:rsidRPr="00A038BF">
        <w:rPr>
          <w:i/>
          <w:iCs/>
          <w:color w:val="365F91" w:themeColor="accent1" w:themeShade="BF"/>
          <w:lang w:val="en-GB"/>
        </w:rPr>
        <w:t>, in particular, based</w:t>
      </w:r>
      <w:proofErr w:type="gramEnd"/>
      <w:r w:rsidRPr="00A038BF">
        <w:rPr>
          <w:i/>
          <w:iCs/>
          <w:color w:val="365F91" w:themeColor="accent1" w:themeShade="BF"/>
          <w:lang w:val="en-GB"/>
        </w:rPr>
        <w:t xml:space="preserve"> on the volume of goods sold or purchased, economic and financial strength, and legal or other barriers to market entry.”    </w:t>
      </w:r>
    </w:p>
  </w:footnote>
  <w:footnote w:id="6">
    <w:p w:rsidRPr="00A038BF" w:rsidR="00257586" w:rsidP="00A62DE0" w:rsidRDefault="00257586" w14:paraId="23F80C13" w14:textId="07FA411D">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proofErr w:type="gramStart"/>
      <w:r w:rsidRPr="00A038BF">
        <w:rPr>
          <w:i/>
          <w:iCs/>
          <w:color w:val="365F91" w:themeColor="accent1" w:themeShade="BF"/>
          <w:lang w:val="en-GB"/>
        </w:rPr>
        <w:t>I.e.</w:t>
      </w:r>
      <w:proofErr w:type="gramEnd"/>
      <w:r w:rsidRPr="00A038BF">
        <w:rPr>
          <w:color w:val="365F91" w:themeColor="accent1" w:themeShade="BF"/>
          <w:lang w:val="en-GB"/>
        </w:rPr>
        <w:t xml:space="preserve"> Act No. 395/2009 Coll., on Significant Market Power and Unfair Commercial Practices in the Sale of Agricultural and Food Products, as amended</w:t>
      </w:r>
      <w:r w:rsidRPr="00A038BF" w:rsidR="00156533">
        <w:rPr>
          <w:color w:val="365F91" w:themeColor="accent1" w:themeShade="BF"/>
          <w:lang w:val="en-GB"/>
        </w:rPr>
        <w:t xml:space="preserve"> (the “</w:t>
      </w:r>
      <w:r w:rsidRPr="00A038BF" w:rsidR="00156533">
        <w:rPr>
          <w:b/>
          <w:bCs/>
          <w:color w:val="365F91" w:themeColor="accent1" w:themeShade="BF"/>
          <w:lang w:val="en-GB"/>
        </w:rPr>
        <w:t>Significant Market Power Act</w:t>
      </w:r>
      <w:r w:rsidRPr="00A038BF" w:rsidR="00156533">
        <w:rPr>
          <w:color w:val="365F91" w:themeColor="accent1" w:themeShade="BF"/>
          <w:lang w:val="en-GB"/>
        </w:rPr>
        <w:t>”)</w:t>
      </w:r>
      <w:r w:rsidRPr="00A038BF">
        <w:rPr>
          <w:color w:val="365F91" w:themeColor="accent1" w:themeShade="BF"/>
          <w:lang w:val="en-GB"/>
        </w:rPr>
        <w:t xml:space="preserve">. The Czech Significant Market Power Act also implements to Directive (EU) 2019/633 of the European Parliament and of the Council of 17 April 2019 on unfair trading practices in business-to-business relationships in the agricultural and food supply chain. </w:t>
      </w:r>
    </w:p>
  </w:footnote>
  <w:footnote w:id="7">
    <w:p w:rsidRPr="00A038BF" w:rsidR="009649D9" w:rsidP="00A62DE0" w:rsidRDefault="009649D9" w14:paraId="0BFF1235" w14:textId="536C80F2">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Pr>
          <w:i/>
          <w:iCs/>
          <w:color w:val="365F91" w:themeColor="accent1" w:themeShade="BF"/>
          <w:lang w:val="en-GB"/>
        </w:rPr>
        <w:t>I.e.,</w:t>
      </w:r>
      <w:r w:rsidRPr="00A038BF">
        <w:rPr>
          <w:color w:val="365F91" w:themeColor="accent1" w:themeShade="BF"/>
          <w:lang w:val="en-GB"/>
        </w:rPr>
        <w:t xml:space="preserve"> Act No. 143/2001 Coll., on the Protection of Economic Competition, as amended</w:t>
      </w:r>
      <w:r w:rsidRPr="00A038BF" w:rsidR="00AA740C">
        <w:rPr>
          <w:color w:val="365F91" w:themeColor="accent1" w:themeShade="BF"/>
          <w:lang w:val="en-GB"/>
        </w:rPr>
        <w:t xml:space="preserve"> (the “</w:t>
      </w:r>
      <w:r w:rsidRPr="00A038BF" w:rsidR="00AA740C">
        <w:rPr>
          <w:b/>
          <w:bCs/>
          <w:color w:val="365F91" w:themeColor="accent1" w:themeShade="BF"/>
          <w:lang w:val="en-GB"/>
        </w:rPr>
        <w:t>Czech Competition Act</w:t>
      </w:r>
      <w:r w:rsidRPr="00A038BF" w:rsidR="00AA740C">
        <w:rPr>
          <w:color w:val="365F91" w:themeColor="accent1" w:themeShade="BF"/>
          <w:lang w:val="en-GB"/>
        </w:rPr>
        <w:t>”)</w:t>
      </w:r>
      <w:r w:rsidRPr="00A038BF">
        <w:rPr>
          <w:color w:val="365F91" w:themeColor="accent1" w:themeShade="BF"/>
          <w:lang w:val="en-GB"/>
        </w:rPr>
        <w:t>.</w:t>
      </w:r>
    </w:p>
  </w:footnote>
  <w:footnote w:id="8">
    <w:p w:rsidRPr="00A038BF" w:rsidR="00FD6FA9" w:rsidP="00A62DE0" w:rsidRDefault="00FD6FA9" w14:paraId="165410CB" w14:textId="57784D52">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2A4391">
        <w:rPr>
          <w:color w:val="365F91" w:themeColor="accent1" w:themeShade="BF"/>
          <w:lang w:val="en-GB"/>
        </w:rPr>
        <w:t>Kindl, J. et al.</w:t>
      </w:r>
      <w:r w:rsidRPr="00A038BF" w:rsidR="002A4391">
        <w:rPr>
          <w:i/>
          <w:iCs/>
          <w:color w:val="365F91" w:themeColor="accent1" w:themeShade="BF"/>
          <w:lang w:val="en-GB"/>
        </w:rPr>
        <w:t xml:space="preserve"> </w:t>
      </w:r>
      <w:proofErr w:type="spellStart"/>
      <w:r w:rsidRPr="00A62DE0" w:rsidR="004065A7">
        <w:rPr>
          <w:i/>
          <w:iCs/>
          <w:color w:val="365F91" w:themeColor="accent1" w:themeShade="BF"/>
          <w:lang w:val="en-GB"/>
        </w:rPr>
        <w:t>Soutěžní</w:t>
      </w:r>
      <w:proofErr w:type="spellEnd"/>
      <w:r w:rsidRPr="00A62DE0" w:rsidR="004065A7">
        <w:rPr>
          <w:i/>
          <w:iCs/>
          <w:color w:val="365F91" w:themeColor="accent1" w:themeShade="BF"/>
          <w:lang w:val="en-GB"/>
        </w:rPr>
        <w:t xml:space="preserve"> právo</w:t>
      </w:r>
      <w:r w:rsidRPr="00A038BF" w:rsidR="004065A7">
        <w:rPr>
          <w:color w:val="365F91" w:themeColor="accent1" w:themeShade="BF"/>
          <w:lang w:val="en-GB"/>
        </w:rPr>
        <w:t xml:space="preserve"> [</w:t>
      </w:r>
      <w:r w:rsidRPr="00A038BF" w:rsidR="004065A7">
        <w:rPr>
          <w:i/>
          <w:iCs/>
          <w:color w:val="365F91" w:themeColor="accent1" w:themeShade="BF"/>
          <w:lang w:val="en-GB"/>
        </w:rPr>
        <w:t>Competition Law</w:t>
      </w:r>
      <w:r w:rsidRPr="00A038BF" w:rsidR="004065A7">
        <w:rPr>
          <w:color w:val="365F91" w:themeColor="accent1" w:themeShade="BF"/>
          <w:lang w:val="en-GB"/>
        </w:rPr>
        <w:t>]</w:t>
      </w:r>
      <w:r w:rsidRPr="00A038BF" w:rsidR="002A4391">
        <w:rPr>
          <w:i/>
          <w:iCs/>
          <w:color w:val="365F91" w:themeColor="accent1" w:themeShade="BF"/>
          <w:lang w:val="en-GB"/>
        </w:rPr>
        <w:t xml:space="preserve">. </w:t>
      </w:r>
      <w:r w:rsidRPr="00A038BF" w:rsidR="002A4391">
        <w:rPr>
          <w:color w:val="365F91" w:themeColor="accent1" w:themeShade="BF"/>
          <w:lang w:val="en-GB"/>
        </w:rPr>
        <w:t>3</w:t>
      </w:r>
      <w:r w:rsidRPr="00A038BF" w:rsidR="002A4391">
        <w:rPr>
          <w:color w:val="365F91" w:themeColor="accent1" w:themeShade="BF"/>
          <w:vertAlign w:val="superscript"/>
          <w:lang w:val="en-GB"/>
        </w:rPr>
        <w:t>rd</w:t>
      </w:r>
      <w:r w:rsidRPr="00A038BF" w:rsidR="002A4391">
        <w:rPr>
          <w:color w:val="365F91" w:themeColor="accent1" w:themeShade="BF"/>
          <w:lang w:val="en-GB"/>
        </w:rPr>
        <w:t xml:space="preserve"> edition. Prague: C.H. Beck, 2021, p. 169.</w:t>
      </w:r>
    </w:p>
  </w:footnote>
  <w:footnote w:id="9">
    <w:p w:rsidRPr="00A038BF" w:rsidR="00311574" w:rsidP="00A62DE0" w:rsidRDefault="00311574" w14:paraId="04F4A3E3" w14:textId="3D12B8F8">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This position is supported, for example, by prof. Bejček </w:t>
      </w:r>
      <w:r w:rsidRPr="00A038BF">
        <w:rPr>
          <w:i/>
          <w:iCs/>
          <w:color w:val="365F91" w:themeColor="accent1" w:themeShade="BF"/>
          <w:lang w:val="en-GB"/>
        </w:rPr>
        <w:t>in</w:t>
      </w:r>
      <w:r w:rsidRPr="00A038BF">
        <w:rPr>
          <w:color w:val="365F91" w:themeColor="accent1" w:themeShade="BF"/>
          <w:lang w:val="en-GB"/>
        </w:rPr>
        <w:t xml:space="preserve"> </w:t>
      </w:r>
      <w:r w:rsidRPr="00A62DE0">
        <w:rPr>
          <w:color w:val="365F91" w:themeColor="accent1" w:themeShade="BF"/>
          <w:lang w:val="en-GB"/>
        </w:rPr>
        <w:t>Bejček, J.</w:t>
      </w:r>
      <w:r w:rsidRPr="00A038BF">
        <w:rPr>
          <w:i/>
          <w:iCs/>
          <w:color w:val="365F91" w:themeColor="accent1" w:themeShade="BF"/>
          <w:lang w:val="en-GB"/>
        </w:rPr>
        <w:t xml:space="preserve"> </w:t>
      </w:r>
      <w:proofErr w:type="spellStart"/>
      <w:r w:rsidRPr="00A038BF">
        <w:rPr>
          <w:i/>
          <w:iCs/>
          <w:color w:val="365F91" w:themeColor="accent1" w:themeShade="BF"/>
          <w:lang w:val="en-GB"/>
        </w:rPr>
        <w:t>Smluvní</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svoboda</w:t>
      </w:r>
      <w:proofErr w:type="spellEnd"/>
      <w:r w:rsidRPr="00A038BF">
        <w:rPr>
          <w:i/>
          <w:iCs/>
          <w:color w:val="365F91" w:themeColor="accent1" w:themeShade="BF"/>
          <w:lang w:val="en-GB"/>
        </w:rPr>
        <w:t xml:space="preserve"> </w:t>
      </w:r>
      <w:proofErr w:type="gramStart"/>
      <w:r w:rsidRPr="00A038BF">
        <w:rPr>
          <w:i/>
          <w:iCs/>
          <w:color w:val="365F91" w:themeColor="accent1" w:themeShade="BF"/>
          <w:lang w:val="en-GB"/>
        </w:rPr>
        <w:t>a</w:t>
      </w:r>
      <w:proofErr w:type="gramEnd"/>
      <w:r w:rsidRPr="00A038BF">
        <w:rPr>
          <w:i/>
          <w:iCs/>
          <w:color w:val="365F91" w:themeColor="accent1" w:themeShade="BF"/>
          <w:lang w:val="en-GB"/>
        </w:rPr>
        <w:t xml:space="preserve"> </w:t>
      </w:r>
      <w:proofErr w:type="spellStart"/>
      <w:r w:rsidRPr="00A038BF">
        <w:rPr>
          <w:i/>
          <w:iCs/>
          <w:color w:val="365F91" w:themeColor="accent1" w:themeShade="BF"/>
          <w:lang w:val="en-GB"/>
        </w:rPr>
        <w:t>ochrana</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slabšího</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obchodníka</w:t>
      </w:r>
      <w:proofErr w:type="spellEnd"/>
      <w:r w:rsidRPr="00A038BF">
        <w:rPr>
          <w:i/>
          <w:iCs/>
          <w:color w:val="365F91" w:themeColor="accent1" w:themeShade="BF"/>
          <w:lang w:val="en-GB"/>
        </w:rPr>
        <w:t xml:space="preserve">. </w:t>
      </w:r>
      <w:r w:rsidRPr="00A038BF">
        <w:rPr>
          <w:color w:val="365F91" w:themeColor="accent1" w:themeShade="BF"/>
          <w:lang w:val="en-GB"/>
        </w:rPr>
        <w:t>1</w:t>
      </w:r>
      <w:r w:rsidRPr="00A038BF">
        <w:rPr>
          <w:color w:val="365F91" w:themeColor="accent1" w:themeShade="BF"/>
          <w:vertAlign w:val="superscript"/>
          <w:lang w:val="en-GB"/>
        </w:rPr>
        <w:t>st</w:t>
      </w:r>
      <w:r w:rsidRPr="00A038BF">
        <w:rPr>
          <w:color w:val="365F91" w:themeColor="accent1" w:themeShade="BF"/>
          <w:lang w:val="en-GB"/>
        </w:rPr>
        <w:t xml:space="preserve"> edition. Brno: Masaryk University, Faculty of Law, 2016, p. 462.  </w:t>
      </w:r>
    </w:p>
  </w:footnote>
  <w:footnote w:id="10">
    <w:p w:rsidRPr="00A038BF" w:rsidR="00526E5A" w:rsidP="00A62DE0" w:rsidRDefault="00526E5A" w14:paraId="43EB0CE2" w14:textId="21F48BE8">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Pr>
          <w:i/>
          <w:iCs/>
          <w:color w:val="365F91" w:themeColor="accent1" w:themeShade="BF"/>
          <w:lang w:val="en-GB"/>
        </w:rPr>
        <w:t>Cf.</w:t>
      </w:r>
      <w:r w:rsidRPr="00A038BF">
        <w:rPr>
          <w:color w:val="365F91" w:themeColor="accent1" w:themeShade="BF"/>
          <w:lang w:val="en-GB"/>
        </w:rPr>
        <w:t xml:space="preserve"> esp. Section 1(1)</w:t>
      </w:r>
      <w:r w:rsidRPr="00A038BF" w:rsidR="00156533">
        <w:rPr>
          <w:color w:val="365F91" w:themeColor="accent1" w:themeShade="BF"/>
          <w:lang w:val="en-GB"/>
        </w:rPr>
        <w:t>(</w:t>
      </w:r>
      <w:r w:rsidRPr="00A038BF">
        <w:rPr>
          <w:color w:val="365F91" w:themeColor="accent1" w:themeShade="BF"/>
          <w:lang w:val="en-GB"/>
        </w:rPr>
        <w:t>a) and Sections 3, 4, 5 and 7 of the Czech Competition Act.</w:t>
      </w:r>
    </w:p>
  </w:footnote>
  <w:footnote w:id="11">
    <w:p w:rsidRPr="00A038BF" w:rsidR="00526E5A" w:rsidP="00A62DE0" w:rsidRDefault="00526E5A" w14:paraId="2B5A18BD" w14:textId="06ED7892">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Pr>
          <w:i/>
          <w:iCs/>
          <w:color w:val="365F91" w:themeColor="accent1" w:themeShade="BF"/>
          <w:lang w:val="en-GB"/>
        </w:rPr>
        <w:t>Cf.</w:t>
      </w:r>
      <w:r w:rsidRPr="00A038BF">
        <w:rPr>
          <w:color w:val="365F91" w:themeColor="accent1" w:themeShade="BF"/>
          <w:lang w:val="en-GB"/>
        </w:rPr>
        <w:t xml:space="preserve"> esp. Section 1(1)</w:t>
      </w:r>
      <w:r w:rsidRPr="00A038BF" w:rsidR="00156533">
        <w:rPr>
          <w:color w:val="365F91" w:themeColor="accent1" w:themeShade="BF"/>
          <w:lang w:val="en-GB"/>
        </w:rPr>
        <w:t>/</w:t>
      </w:r>
      <w:r w:rsidRPr="00A038BF">
        <w:rPr>
          <w:color w:val="365F91" w:themeColor="accent1" w:themeShade="BF"/>
          <w:lang w:val="en-GB"/>
        </w:rPr>
        <w:t>b) and Section 10 and 1 of the Czech Competition Act.</w:t>
      </w:r>
    </w:p>
  </w:footnote>
  <w:footnote w:id="12">
    <w:p w:rsidRPr="00A038BF" w:rsidR="00526E5A" w:rsidP="00A62DE0" w:rsidRDefault="00526E5A" w14:paraId="3A73CDF2" w14:textId="5F371F67">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Pr>
          <w:i/>
          <w:iCs/>
          <w:color w:val="365F91" w:themeColor="accent1" w:themeShade="BF"/>
          <w:lang w:val="en-GB"/>
        </w:rPr>
        <w:t>Cf.</w:t>
      </w:r>
      <w:r w:rsidRPr="00A038BF">
        <w:rPr>
          <w:color w:val="365F91" w:themeColor="accent1" w:themeShade="BF"/>
          <w:lang w:val="en-GB"/>
        </w:rPr>
        <w:t xml:space="preserve"> esp. Section 1(1)</w:t>
      </w:r>
      <w:r w:rsidRPr="00A038BF" w:rsidR="00156533">
        <w:rPr>
          <w:color w:val="365F91" w:themeColor="accent1" w:themeShade="BF"/>
          <w:lang w:val="en-GB"/>
        </w:rPr>
        <w:t>(</w:t>
      </w:r>
      <w:r w:rsidRPr="00A038BF">
        <w:rPr>
          <w:color w:val="365F91" w:themeColor="accent1" w:themeShade="BF"/>
          <w:lang w:val="en-GB"/>
        </w:rPr>
        <w:t xml:space="preserve">c) and Section 12 </w:t>
      </w:r>
      <w:r w:rsidRPr="00A038BF">
        <w:rPr>
          <w:i/>
          <w:iCs/>
          <w:color w:val="365F91" w:themeColor="accent1" w:themeShade="BF"/>
          <w:lang w:val="en-GB"/>
        </w:rPr>
        <w:t>et seq.</w:t>
      </w:r>
      <w:r w:rsidRPr="00A038BF">
        <w:rPr>
          <w:color w:val="365F91" w:themeColor="accent1" w:themeShade="BF"/>
          <w:lang w:val="en-GB"/>
        </w:rPr>
        <w:t xml:space="preserve"> of the Czech Competition Act.</w:t>
      </w:r>
    </w:p>
  </w:footnote>
  <w:footnote w:id="13">
    <w:p w:rsidRPr="00A038BF" w:rsidR="002C1543" w:rsidP="00A62DE0" w:rsidRDefault="002C1543" w14:paraId="3C12E918" w14:textId="7CEE7442">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Pr>
          <w:i/>
          <w:iCs/>
          <w:color w:val="365F91" w:themeColor="accent1" w:themeShade="BF"/>
          <w:lang w:val="en-GB"/>
        </w:rPr>
        <w:t xml:space="preserve">Cf. </w:t>
      </w:r>
      <w:r w:rsidRPr="00A62DE0">
        <w:rPr>
          <w:color w:val="365F91" w:themeColor="accent1" w:themeShade="BF"/>
          <w:lang w:val="en-GB"/>
        </w:rPr>
        <w:t>Bejček, J.</w:t>
      </w:r>
      <w:r w:rsidRPr="00A038BF">
        <w:rPr>
          <w:i/>
          <w:iCs/>
          <w:color w:val="365F91" w:themeColor="accent1" w:themeShade="BF"/>
          <w:lang w:val="en-GB"/>
        </w:rPr>
        <w:t xml:space="preserve"> </w:t>
      </w:r>
      <w:proofErr w:type="spellStart"/>
      <w:r w:rsidRPr="00A038BF">
        <w:rPr>
          <w:i/>
          <w:iCs/>
          <w:color w:val="365F91" w:themeColor="accent1" w:themeShade="BF"/>
          <w:lang w:val="en-GB"/>
        </w:rPr>
        <w:t>Smluvní</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svoboda</w:t>
      </w:r>
      <w:proofErr w:type="spellEnd"/>
      <w:r w:rsidRPr="00A038BF">
        <w:rPr>
          <w:i/>
          <w:iCs/>
          <w:color w:val="365F91" w:themeColor="accent1" w:themeShade="BF"/>
          <w:lang w:val="en-GB"/>
        </w:rPr>
        <w:t xml:space="preserve"> </w:t>
      </w:r>
      <w:proofErr w:type="gramStart"/>
      <w:r w:rsidRPr="00A038BF">
        <w:rPr>
          <w:i/>
          <w:iCs/>
          <w:color w:val="365F91" w:themeColor="accent1" w:themeShade="BF"/>
          <w:lang w:val="en-GB"/>
        </w:rPr>
        <w:t>a</w:t>
      </w:r>
      <w:proofErr w:type="gramEnd"/>
      <w:r w:rsidRPr="00A038BF">
        <w:rPr>
          <w:i/>
          <w:iCs/>
          <w:color w:val="365F91" w:themeColor="accent1" w:themeShade="BF"/>
          <w:lang w:val="en-GB"/>
        </w:rPr>
        <w:t xml:space="preserve"> </w:t>
      </w:r>
      <w:proofErr w:type="spellStart"/>
      <w:r w:rsidRPr="00A038BF">
        <w:rPr>
          <w:i/>
          <w:iCs/>
          <w:color w:val="365F91" w:themeColor="accent1" w:themeShade="BF"/>
          <w:lang w:val="en-GB"/>
        </w:rPr>
        <w:t>ochrana</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slabšího</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obchodníka</w:t>
      </w:r>
      <w:proofErr w:type="spellEnd"/>
      <w:r w:rsidRPr="00A038BF">
        <w:rPr>
          <w:i/>
          <w:iCs/>
          <w:color w:val="365F91" w:themeColor="accent1" w:themeShade="BF"/>
          <w:lang w:val="en-GB"/>
        </w:rPr>
        <w:t xml:space="preserve">. </w:t>
      </w:r>
      <w:r w:rsidRPr="00A038BF">
        <w:rPr>
          <w:color w:val="365F91" w:themeColor="accent1" w:themeShade="BF"/>
          <w:lang w:val="en-GB"/>
        </w:rPr>
        <w:t>1</w:t>
      </w:r>
      <w:r w:rsidRPr="00A038BF">
        <w:rPr>
          <w:color w:val="365F91" w:themeColor="accent1" w:themeShade="BF"/>
          <w:vertAlign w:val="superscript"/>
          <w:lang w:val="en-GB"/>
        </w:rPr>
        <w:t>st</w:t>
      </w:r>
      <w:r w:rsidRPr="00A038BF">
        <w:rPr>
          <w:color w:val="365F91" w:themeColor="accent1" w:themeShade="BF"/>
          <w:lang w:val="en-GB"/>
        </w:rPr>
        <w:t xml:space="preserve"> edition. Brno: Masaryk University, Faculty of Law, 2016, p. 415</w:t>
      </w:r>
      <w:r w:rsidRPr="00A038BF" w:rsidR="00176077">
        <w:rPr>
          <w:color w:val="365F91" w:themeColor="accent1" w:themeShade="BF"/>
          <w:lang w:val="en-GB"/>
        </w:rPr>
        <w:t xml:space="preserve">, or </w:t>
      </w:r>
      <w:r w:rsidRPr="00A038BF" w:rsidR="00176077">
        <w:rPr>
          <w:color w:val="365F91" w:themeColor="accent1" w:themeShade="BF"/>
          <w:lang w:val="en-GB"/>
        </w:rPr>
        <w:t>Kindl, J. et al.</w:t>
      </w:r>
      <w:r w:rsidRPr="00A038BF" w:rsidR="00176077">
        <w:rPr>
          <w:i/>
          <w:iCs/>
          <w:color w:val="365F91" w:themeColor="accent1" w:themeShade="BF"/>
          <w:lang w:val="en-GB"/>
        </w:rPr>
        <w:t xml:space="preserve"> </w:t>
      </w:r>
      <w:proofErr w:type="spellStart"/>
      <w:r w:rsidRPr="00A62DE0" w:rsidR="00176077">
        <w:rPr>
          <w:i/>
          <w:iCs/>
          <w:color w:val="365F91" w:themeColor="accent1" w:themeShade="BF"/>
          <w:lang w:val="en-GB"/>
        </w:rPr>
        <w:t>Soutěžní</w:t>
      </w:r>
      <w:proofErr w:type="spellEnd"/>
      <w:r w:rsidRPr="00A62DE0" w:rsidR="00176077">
        <w:rPr>
          <w:i/>
          <w:iCs/>
          <w:color w:val="365F91" w:themeColor="accent1" w:themeShade="BF"/>
          <w:lang w:val="en-GB"/>
        </w:rPr>
        <w:t xml:space="preserve"> právo</w:t>
      </w:r>
      <w:r w:rsidRPr="00A038BF" w:rsidR="00176077">
        <w:rPr>
          <w:i/>
          <w:iCs/>
          <w:color w:val="365F91" w:themeColor="accent1" w:themeShade="BF"/>
          <w:lang w:val="en-GB"/>
        </w:rPr>
        <w:t xml:space="preserve">. </w:t>
      </w:r>
      <w:r w:rsidRPr="00A038BF" w:rsidR="00176077">
        <w:rPr>
          <w:color w:val="365F91" w:themeColor="accent1" w:themeShade="BF"/>
          <w:lang w:val="en-GB"/>
        </w:rPr>
        <w:t>3</w:t>
      </w:r>
      <w:r w:rsidRPr="00A038BF" w:rsidR="00176077">
        <w:rPr>
          <w:color w:val="365F91" w:themeColor="accent1" w:themeShade="BF"/>
          <w:vertAlign w:val="superscript"/>
          <w:lang w:val="en-GB"/>
        </w:rPr>
        <w:t>rd</w:t>
      </w:r>
      <w:r w:rsidRPr="00A038BF" w:rsidR="00176077">
        <w:rPr>
          <w:color w:val="365F91" w:themeColor="accent1" w:themeShade="BF"/>
          <w:lang w:val="en-GB"/>
        </w:rPr>
        <w:t xml:space="preserve"> edition. Prague: C.H. Beck, 2021, p. </w:t>
      </w:r>
      <w:r w:rsidRPr="00A038BF" w:rsidR="00BA317A">
        <w:rPr>
          <w:color w:val="365F91" w:themeColor="accent1" w:themeShade="BF"/>
          <w:lang w:val="en-GB"/>
        </w:rPr>
        <w:t>136-142</w:t>
      </w:r>
      <w:r w:rsidRPr="00A038BF">
        <w:rPr>
          <w:color w:val="365F91" w:themeColor="accent1" w:themeShade="BF"/>
          <w:lang w:val="en-GB"/>
        </w:rPr>
        <w:t>.</w:t>
      </w:r>
    </w:p>
  </w:footnote>
  <w:footnote w:id="14">
    <w:p w:rsidRPr="00A038BF" w:rsidR="00A86522" w:rsidP="00A62DE0" w:rsidRDefault="00A86522" w14:paraId="6234DA07" w14:textId="365456AF">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See, </w:t>
      </w:r>
      <w:r w:rsidRPr="00A038BF">
        <w:rPr>
          <w:i/>
          <w:iCs/>
          <w:color w:val="365F91" w:themeColor="accent1" w:themeShade="BF"/>
          <w:lang w:val="en-GB"/>
        </w:rPr>
        <w:t>e.g.</w:t>
      </w:r>
      <w:r w:rsidRPr="00A038BF">
        <w:rPr>
          <w:color w:val="365F91" w:themeColor="accent1" w:themeShade="BF"/>
          <w:lang w:val="en-GB"/>
        </w:rPr>
        <w:t xml:space="preserve">, resolution of the Czech Administrative Supreme Court of 18 December 2007, ref. No. Komp 3/2006-511 (own translation): </w:t>
      </w:r>
      <w:r w:rsidRPr="00A038BF">
        <w:rPr>
          <w:i/>
          <w:iCs/>
          <w:color w:val="365F91" w:themeColor="accent1" w:themeShade="BF"/>
          <w:lang w:val="en-GB"/>
        </w:rPr>
        <w:t>“Thus, by stipulating excessive prices in the contracts, the plaintiff committed, on the one hand, an administrative offense under Section 2(3) of the Act on Prices, and on the other hand—since such conduct was carried out in the capacity of a dominant undertaking—also (or partially, as the conduct was part of a more complex factual scenario) fulfilled the elements of the abuse of a dominant position under Section 11(1) of the Act on the Protection of Competition. This does not constitute an overlap of competences, but rather a concurrence of offenses through a single act—that is, a situation where two distinct infringements are committed through the same conduct; each of these offenses, in the present case, falls within the competency of a different authority.”</w:t>
      </w:r>
    </w:p>
  </w:footnote>
  <w:footnote w:id="15">
    <w:p w:rsidRPr="00A038BF" w:rsidR="000C6769" w:rsidP="00A62DE0" w:rsidRDefault="000C6769" w14:paraId="017E2948" w14:textId="7D58830B">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Kindl, J., Koudelka, M., Holásek, M. </w:t>
      </w:r>
      <w:proofErr w:type="spellStart"/>
      <w:r w:rsidRPr="00A038BF">
        <w:rPr>
          <w:i/>
          <w:iCs/>
          <w:color w:val="365F91" w:themeColor="accent1" w:themeShade="BF"/>
          <w:lang w:val="en-GB"/>
        </w:rPr>
        <w:t>Zákon</w:t>
      </w:r>
      <w:proofErr w:type="spellEnd"/>
      <w:r w:rsidRPr="00A038BF">
        <w:rPr>
          <w:i/>
          <w:iCs/>
          <w:color w:val="365F91" w:themeColor="accent1" w:themeShade="BF"/>
          <w:lang w:val="en-GB"/>
        </w:rPr>
        <w:t xml:space="preserve"> o </w:t>
      </w:r>
      <w:proofErr w:type="spellStart"/>
      <w:r w:rsidRPr="00A038BF">
        <w:rPr>
          <w:i/>
          <w:iCs/>
          <w:color w:val="365F91" w:themeColor="accent1" w:themeShade="BF"/>
          <w:lang w:val="en-GB"/>
        </w:rPr>
        <w:t>významné</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tržní</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síle</w:t>
      </w:r>
      <w:proofErr w:type="spellEnd"/>
      <w:r w:rsidRPr="00A038BF">
        <w:rPr>
          <w:i/>
          <w:iCs/>
          <w:color w:val="365F91" w:themeColor="accent1" w:themeShade="BF"/>
          <w:lang w:val="en-GB"/>
        </w:rPr>
        <w:t xml:space="preserve"> a </w:t>
      </w:r>
      <w:proofErr w:type="spellStart"/>
      <w:r w:rsidRPr="00A038BF">
        <w:rPr>
          <w:i/>
          <w:iCs/>
          <w:color w:val="365F91" w:themeColor="accent1" w:themeShade="BF"/>
          <w:lang w:val="en-GB"/>
        </w:rPr>
        <w:t>nekalých</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obchodních</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praktikách</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při</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prodeji</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zemědělských</w:t>
      </w:r>
      <w:proofErr w:type="spellEnd"/>
      <w:r w:rsidRPr="00A038BF">
        <w:rPr>
          <w:i/>
          <w:iCs/>
          <w:color w:val="365F91" w:themeColor="accent1" w:themeShade="BF"/>
          <w:lang w:val="en-GB"/>
        </w:rPr>
        <w:t xml:space="preserve"> a </w:t>
      </w:r>
      <w:proofErr w:type="spellStart"/>
      <w:r w:rsidRPr="00A038BF">
        <w:rPr>
          <w:i/>
          <w:iCs/>
          <w:color w:val="365F91" w:themeColor="accent1" w:themeShade="BF"/>
          <w:lang w:val="en-GB"/>
        </w:rPr>
        <w:t>potravinářských</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produktů</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Komentář</w:t>
      </w:r>
      <w:proofErr w:type="spellEnd"/>
      <w:r w:rsidRPr="00A038BF" w:rsidR="00A341E1">
        <w:rPr>
          <w:i/>
          <w:iCs/>
          <w:color w:val="365F91" w:themeColor="accent1" w:themeShade="BF"/>
          <w:lang w:val="en-GB"/>
        </w:rPr>
        <w:t xml:space="preserve">. </w:t>
      </w:r>
      <w:r w:rsidRPr="00A038BF" w:rsidR="00A341E1">
        <w:rPr>
          <w:color w:val="365F91" w:themeColor="accent1" w:themeShade="BF"/>
          <w:lang w:val="en-GB"/>
        </w:rPr>
        <w:t>[</w:t>
      </w:r>
      <w:r w:rsidRPr="00A038BF" w:rsidR="00156533">
        <w:rPr>
          <w:i/>
          <w:iCs/>
          <w:color w:val="365F91" w:themeColor="accent1" w:themeShade="BF"/>
          <w:lang w:val="en-GB"/>
        </w:rPr>
        <w:t>Act on Significant Market Power and Unfair Commercial Practices in the Sale of Agricultural and Food Products</w:t>
      </w:r>
      <w:r w:rsidRPr="00A038BF" w:rsidR="00A341E1">
        <w:rPr>
          <w:i/>
          <w:iCs/>
          <w:color w:val="365F91" w:themeColor="accent1" w:themeShade="BF"/>
          <w:lang w:val="en-GB"/>
        </w:rPr>
        <w:t>. A commentary.</w:t>
      </w:r>
      <w:r w:rsidRPr="00A038BF" w:rsidR="00A341E1">
        <w:rPr>
          <w:color w:val="365F91" w:themeColor="accent1" w:themeShade="BF"/>
          <w:lang w:val="en-GB"/>
        </w:rPr>
        <w:t>]</w:t>
      </w:r>
      <w:r w:rsidRPr="00A038BF">
        <w:rPr>
          <w:i/>
          <w:iCs/>
          <w:color w:val="365F91" w:themeColor="accent1" w:themeShade="BF"/>
          <w:lang w:val="en-GB"/>
        </w:rPr>
        <w:t xml:space="preserve"> </w:t>
      </w:r>
      <w:r w:rsidRPr="00A038BF">
        <w:rPr>
          <w:color w:val="365F91" w:themeColor="accent1" w:themeShade="BF"/>
          <w:lang w:val="en-GB"/>
        </w:rPr>
        <w:t>Praha: 2</w:t>
      </w:r>
      <w:r w:rsidRPr="00A038BF">
        <w:rPr>
          <w:color w:val="365F91" w:themeColor="accent1" w:themeShade="BF"/>
          <w:vertAlign w:val="superscript"/>
          <w:lang w:val="en-GB"/>
        </w:rPr>
        <w:t xml:space="preserve">nd </w:t>
      </w:r>
      <w:r w:rsidRPr="00A038BF">
        <w:rPr>
          <w:color w:val="365F91" w:themeColor="accent1" w:themeShade="BF"/>
          <w:lang w:val="en-GB"/>
        </w:rPr>
        <w:t>edition. Prague: C.H. Beck, 2024, p. 7.</w:t>
      </w:r>
      <w:r w:rsidRPr="00A038BF" w:rsidR="00655B92">
        <w:rPr>
          <w:i/>
          <w:iCs/>
          <w:color w:val="365F91" w:themeColor="accent1" w:themeShade="BF"/>
          <w:lang w:val="en-GB"/>
        </w:rPr>
        <w:t xml:space="preserve"> </w:t>
      </w:r>
    </w:p>
  </w:footnote>
  <w:footnote w:id="16">
    <w:p w:rsidRPr="00A038BF" w:rsidR="00595A38" w:rsidP="00A62DE0" w:rsidRDefault="00595A38" w14:paraId="30AAAA8C" w14:textId="032D70F2">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P. 18 of the explanatory memorandum to the Act No. 50/2016 Coll.: </w:t>
      </w:r>
      <w:r w:rsidRPr="00A038BF">
        <w:rPr>
          <w:i/>
          <w:iCs/>
          <w:color w:val="365F91" w:themeColor="accent1" w:themeShade="BF"/>
          <w:lang w:val="en-GB"/>
        </w:rPr>
        <w:t>“In general, the objective of the regulation is to level the contractual relationship between the parties in such a way that the supplier and the buyer engage with one another as equal partners”</w:t>
      </w:r>
      <w:r w:rsidRPr="00A038BF" w:rsidR="003D5228">
        <w:rPr>
          <w:color w:val="365F91" w:themeColor="accent1" w:themeShade="BF"/>
          <w:lang w:val="en-GB"/>
        </w:rPr>
        <w:t xml:space="preserve"> (</w:t>
      </w:r>
      <w:hyperlink w:history="1" r:id="rId1">
        <w:r w:rsidRPr="00A038BF" w:rsidR="003D5228">
          <w:rPr>
            <w:rStyle w:val="Hyperlink"/>
            <w:color w:val="365F91" w:themeColor="accent1" w:themeShade="BF"/>
            <w:lang w:val="en-GB"/>
          </w:rPr>
          <w:t>https://www.uohs.cz/download/Informacni_listy/2016/UHOS_infolist_ 2016_02.pdf</w:t>
        </w:r>
      </w:hyperlink>
      <w:r w:rsidRPr="00A038BF" w:rsidR="003D5228">
        <w:rPr>
          <w:color w:val="365F91" w:themeColor="accent1" w:themeShade="BF"/>
          <w:lang w:val="en-GB"/>
        </w:rPr>
        <w:t xml:space="preserve">). </w:t>
      </w:r>
    </w:p>
  </w:footnote>
  <w:footnote w:id="17">
    <w:p w:rsidRPr="00A038BF" w:rsidR="00595A38" w:rsidP="00A62DE0" w:rsidRDefault="00595A38" w14:paraId="22FDBCAC" w14:textId="6204687E">
      <w:pPr>
        <w:pStyle w:val="FootnoteText"/>
        <w:spacing w:before="192" w:beforeLines="80" w:after="120" w:line="276" w:lineRule="auto"/>
        <w:jc w:val="both"/>
        <w:rPr>
          <w:i/>
          <w:iCs/>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79255A">
        <w:rPr>
          <w:color w:val="365F91" w:themeColor="accent1" w:themeShade="BF"/>
          <w:lang w:val="en-GB"/>
        </w:rPr>
        <w:t>Hereinafter referred to as the “</w:t>
      </w:r>
      <w:r w:rsidRPr="00A038BF" w:rsidR="0079255A">
        <w:rPr>
          <w:b/>
          <w:bCs/>
          <w:color w:val="365F91" w:themeColor="accent1" w:themeShade="BF"/>
          <w:lang w:val="en-GB"/>
        </w:rPr>
        <w:t>UOHS</w:t>
      </w:r>
      <w:r w:rsidRPr="00A038BF" w:rsidR="0079255A">
        <w:rPr>
          <w:color w:val="365F91" w:themeColor="accent1" w:themeShade="BF"/>
          <w:lang w:val="en-GB"/>
        </w:rPr>
        <w:t>”.</w:t>
      </w:r>
      <w:r w:rsidRPr="00A038BF" w:rsidR="0079255A">
        <w:rPr>
          <w:b/>
          <w:bCs/>
          <w:color w:val="365F91" w:themeColor="accent1" w:themeShade="BF"/>
          <w:lang w:val="en-GB"/>
        </w:rPr>
        <w:t xml:space="preserve"> </w:t>
      </w:r>
      <w:r w:rsidRPr="00A038BF" w:rsidR="0079255A">
        <w:rPr>
          <w:color w:val="365F91" w:themeColor="accent1" w:themeShade="BF"/>
          <w:lang w:val="en-GB"/>
        </w:rPr>
        <w:t>Further in this regard, see UOHS's</w:t>
      </w:r>
      <w:r w:rsidRPr="00A038BF">
        <w:rPr>
          <w:color w:val="365F91" w:themeColor="accent1" w:themeShade="BF"/>
          <w:lang w:val="en-GB"/>
        </w:rPr>
        <w:t xml:space="preserve"> information paper 2/2016 </w:t>
      </w:r>
      <w:r w:rsidRPr="00A038BF">
        <w:rPr>
          <w:i/>
          <w:iCs/>
          <w:color w:val="365F91" w:themeColor="accent1" w:themeShade="BF"/>
          <w:lang w:val="en-GB"/>
        </w:rPr>
        <w:t>“Significant Market Power After the Amendment of the Law”</w:t>
      </w:r>
      <w:r w:rsidRPr="00A038BF">
        <w:rPr>
          <w:color w:val="365F91" w:themeColor="accent1" w:themeShade="BF"/>
          <w:lang w:val="en-GB"/>
        </w:rPr>
        <w:t xml:space="preserve">, p. 5: </w:t>
      </w:r>
      <w:r w:rsidRPr="00A038BF">
        <w:rPr>
          <w:i/>
          <w:iCs/>
          <w:color w:val="365F91" w:themeColor="accent1" w:themeShade="BF"/>
          <w:lang w:val="en-GB"/>
        </w:rPr>
        <w:t>“The essence of protection always lies in safeguarding the weaker contracting party. It is irrelevant whether the party in question is a domestic or a foreign entity."</w:t>
      </w:r>
    </w:p>
  </w:footnote>
  <w:footnote w:id="18">
    <w:p w:rsidRPr="00A038BF" w:rsidR="00E45700" w:rsidP="00A62DE0" w:rsidRDefault="00E45700" w14:paraId="7A513790" w14:textId="53673631">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3B45F3">
        <w:rPr>
          <w:color w:val="365F91" w:themeColor="accent1" w:themeShade="BF"/>
          <w:lang w:val="en-GB"/>
        </w:rPr>
        <w:t>I.e.</w:t>
      </w:r>
      <w:r w:rsidRPr="00A038BF" w:rsidR="00670DD2">
        <w:rPr>
          <w:color w:val="365F91" w:themeColor="accent1" w:themeShade="BF"/>
          <w:lang w:val="en-GB"/>
        </w:rPr>
        <w:t>,</w:t>
      </w:r>
      <w:r w:rsidRPr="00A038BF" w:rsidR="003B45F3">
        <w:rPr>
          <w:color w:val="365F91" w:themeColor="accent1" w:themeShade="BF"/>
          <w:lang w:val="en-GB"/>
        </w:rPr>
        <w:t xml:space="preserve"> Act No. 359/2022 Coll., amending Act No. 359/2009 on Significant Market Power and Unfair Commercial Practices in the Sale of Agricultural and Food Products.</w:t>
      </w:r>
    </w:p>
  </w:footnote>
  <w:footnote w:id="19">
    <w:p w:rsidRPr="00A038BF" w:rsidR="004718D7" w:rsidP="00A62DE0" w:rsidRDefault="004718D7" w14:paraId="3ED8FA0A" w14:textId="5BB24514">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Zapletal, J. Section 433 [Protection of the Weaker Party] </w:t>
      </w:r>
      <w:r w:rsidRPr="00A038BF">
        <w:rPr>
          <w:i/>
          <w:iCs/>
          <w:color w:val="365F91" w:themeColor="accent1" w:themeShade="BF"/>
          <w:lang w:val="en-GB"/>
        </w:rPr>
        <w:t>in</w:t>
      </w:r>
      <w:r w:rsidRPr="00A038BF">
        <w:rPr>
          <w:color w:val="365F91" w:themeColor="accent1" w:themeShade="BF"/>
          <w:lang w:val="en-GB"/>
        </w:rPr>
        <w:t xml:space="preserve"> Petrov, J., Výtisk, M., Beran, V. </w:t>
      </w:r>
      <w:r w:rsidRPr="00A038BF">
        <w:rPr>
          <w:i/>
          <w:iCs/>
          <w:color w:val="365F91" w:themeColor="accent1" w:themeShade="BF"/>
          <w:lang w:val="en-GB"/>
        </w:rPr>
        <w:t xml:space="preserve">et al. </w:t>
      </w:r>
      <w:proofErr w:type="spellStart"/>
      <w:r w:rsidRPr="00A038BF" w:rsidR="00933396">
        <w:rPr>
          <w:i/>
          <w:iCs/>
          <w:color w:val="365F91" w:themeColor="accent1" w:themeShade="BF"/>
          <w:lang w:val="en-GB"/>
        </w:rPr>
        <w:t>Občanský</w:t>
      </w:r>
      <w:proofErr w:type="spellEnd"/>
      <w:r w:rsidRPr="00A038BF" w:rsidR="00933396">
        <w:rPr>
          <w:i/>
          <w:iCs/>
          <w:color w:val="365F91" w:themeColor="accent1" w:themeShade="BF"/>
          <w:lang w:val="en-GB"/>
        </w:rPr>
        <w:t xml:space="preserve"> </w:t>
      </w:r>
      <w:proofErr w:type="spellStart"/>
      <w:r w:rsidRPr="00A038BF" w:rsidR="00933396">
        <w:rPr>
          <w:i/>
          <w:iCs/>
          <w:color w:val="365F91" w:themeColor="accent1" w:themeShade="BF"/>
          <w:lang w:val="en-GB"/>
        </w:rPr>
        <w:t>zákoník</w:t>
      </w:r>
      <w:proofErr w:type="spellEnd"/>
      <w:r w:rsidRPr="00A038BF" w:rsidR="00933396">
        <w:rPr>
          <w:i/>
          <w:iCs/>
          <w:color w:val="365F91" w:themeColor="accent1" w:themeShade="BF"/>
          <w:lang w:val="en-GB"/>
        </w:rPr>
        <w:t>.</w:t>
      </w:r>
      <w:r w:rsidRPr="00A038BF" w:rsidR="00933396">
        <w:rPr>
          <w:color w:val="365F91" w:themeColor="accent1" w:themeShade="BF"/>
          <w:lang w:val="en-GB"/>
        </w:rPr>
        <w:t xml:space="preserve"> [</w:t>
      </w:r>
      <w:r w:rsidRPr="00A038BF">
        <w:rPr>
          <w:i/>
          <w:iCs/>
          <w:color w:val="365F91" w:themeColor="accent1" w:themeShade="BF"/>
          <w:lang w:val="en-GB"/>
        </w:rPr>
        <w:t>Civil Code</w:t>
      </w:r>
      <w:r w:rsidRPr="00A038BF" w:rsidR="00933396">
        <w:rPr>
          <w:color w:val="365F91" w:themeColor="accent1" w:themeShade="BF"/>
          <w:lang w:val="en-GB"/>
        </w:rPr>
        <w:t>]</w:t>
      </w:r>
      <w:r w:rsidRPr="00A038BF" w:rsidR="00933396">
        <w:rPr>
          <w:i/>
          <w:iCs/>
          <w:color w:val="365F91" w:themeColor="accent1" w:themeShade="BF"/>
          <w:lang w:val="en-GB"/>
        </w:rPr>
        <w:t xml:space="preserve">. </w:t>
      </w:r>
      <w:r w:rsidRPr="00A038BF">
        <w:rPr>
          <w:color w:val="365F91" w:themeColor="accent1" w:themeShade="BF"/>
          <w:lang w:val="en-GB"/>
        </w:rPr>
        <w:t xml:space="preserve">2nd edition. Prague: C. H. Beck, 2024 (own translation): </w:t>
      </w:r>
      <w:r w:rsidRPr="00A038BF">
        <w:rPr>
          <w:i/>
          <w:iCs/>
          <w:color w:val="365F91" w:themeColor="accent1" w:themeShade="BF"/>
          <w:lang w:val="en-GB"/>
        </w:rPr>
        <w:t>“The presumption under paragraph 2 may likely be rebutted by the entrepreneur designated as the stronger party, if they can demonstrate that the fact the other party is acting outside the scope of their own business does not, for specific reasons, confer a decisive advantage on the part of the entrepreneur in the given relationship.”</w:t>
      </w:r>
    </w:p>
  </w:footnote>
  <w:footnote w:id="20">
    <w:p w:rsidRPr="00A038BF" w:rsidR="00250EDC" w:rsidP="00A62DE0" w:rsidRDefault="00250EDC" w14:paraId="3D0F7210" w14:textId="4058F192">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Pr>
          <w:i/>
          <w:iCs/>
          <w:color w:val="365F91" w:themeColor="accent1" w:themeShade="BF"/>
          <w:lang w:val="en-GB"/>
        </w:rPr>
        <w:t xml:space="preserve">Cf. </w:t>
      </w:r>
      <w:r w:rsidRPr="00A038BF">
        <w:rPr>
          <w:color w:val="365F91" w:themeColor="accent1" w:themeShade="BF"/>
          <w:lang w:val="en-GB"/>
        </w:rPr>
        <w:t>Bejček, J.</w:t>
      </w:r>
      <w:r w:rsidRPr="00A038BF">
        <w:rPr>
          <w:i/>
          <w:iCs/>
          <w:color w:val="365F91" w:themeColor="accent1" w:themeShade="BF"/>
          <w:lang w:val="en-GB"/>
        </w:rPr>
        <w:t xml:space="preserve"> </w:t>
      </w:r>
      <w:proofErr w:type="spellStart"/>
      <w:r w:rsidRPr="00A038BF">
        <w:rPr>
          <w:i/>
          <w:iCs/>
          <w:color w:val="365F91" w:themeColor="accent1" w:themeShade="BF"/>
          <w:lang w:val="en-GB"/>
        </w:rPr>
        <w:t>Smluvní</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svoboda</w:t>
      </w:r>
      <w:proofErr w:type="spellEnd"/>
      <w:r w:rsidRPr="00A038BF">
        <w:rPr>
          <w:i/>
          <w:iCs/>
          <w:color w:val="365F91" w:themeColor="accent1" w:themeShade="BF"/>
          <w:lang w:val="en-GB"/>
        </w:rPr>
        <w:t xml:space="preserve"> </w:t>
      </w:r>
      <w:proofErr w:type="gramStart"/>
      <w:r w:rsidRPr="00A038BF">
        <w:rPr>
          <w:i/>
          <w:iCs/>
          <w:color w:val="365F91" w:themeColor="accent1" w:themeShade="BF"/>
          <w:lang w:val="en-GB"/>
        </w:rPr>
        <w:t>a</w:t>
      </w:r>
      <w:proofErr w:type="gramEnd"/>
      <w:r w:rsidRPr="00A038BF">
        <w:rPr>
          <w:i/>
          <w:iCs/>
          <w:color w:val="365F91" w:themeColor="accent1" w:themeShade="BF"/>
          <w:lang w:val="en-GB"/>
        </w:rPr>
        <w:t xml:space="preserve"> </w:t>
      </w:r>
      <w:proofErr w:type="spellStart"/>
      <w:r w:rsidRPr="00A038BF">
        <w:rPr>
          <w:i/>
          <w:iCs/>
          <w:color w:val="365F91" w:themeColor="accent1" w:themeShade="BF"/>
          <w:lang w:val="en-GB"/>
        </w:rPr>
        <w:t>ochrana</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slabšího</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obchodníka</w:t>
      </w:r>
      <w:proofErr w:type="spellEnd"/>
      <w:r w:rsidRPr="00A038BF">
        <w:rPr>
          <w:i/>
          <w:iCs/>
          <w:color w:val="365F91" w:themeColor="accent1" w:themeShade="BF"/>
          <w:lang w:val="en-GB"/>
        </w:rPr>
        <w:t xml:space="preserve">. </w:t>
      </w:r>
      <w:r w:rsidRPr="00A038BF">
        <w:rPr>
          <w:color w:val="365F91" w:themeColor="accent1" w:themeShade="BF"/>
          <w:lang w:val="en-GB"/>
        </w:rPr>
        <w:t>1</w:t>
      </w:r>
      <w:r w:rsidRPr="00A038BF">
        <w:rPr>
          <w:color w:val="365F91" w:themeColor="accent1" w:themeShade="BF"/>
          <w:vertAlign w:val="superscript"/>
          <w:lang w:val="en-GB"/>
        </w:rPr>
        <w:t>st</w:t>
      </w:r>
      <w:r w:rsidRPr="00A038BF">
        <w:rPr>
          <w:color w:val="365F91" w:themeColor="accent1" w:themeShade="BF"/>
          <w:lang w:val="en-GB"/>
        </w:rPr>
        <w:t xml:space="preserve"> edition. Brno: Masaryk University, Faculty of Law, 2016, p. 40 (own translation):</w:t>
      </w:r>
      <w:r w:rsidRPr="00A038BF">
        <w:rPr>
          <w:i/>
          <w:iCs/>
          <w:color w:val="365F91" w:themeColor="accent1" w:themeShade="BF"/>
          <w:lang w:val="en-GB"/>
        </w:rPr>
        <w:t xml:space="preserve"> “The entrepreneur, as a professional regardless of its size, is understood in relation to the consumer (B2C) as the stronger party, even though this may be far from the truth in a particular case.”</w:t>
      </w:r>
    </w:p>
  </w:footnote>
  <w:footnote w:id="21">
    <w:p w:rsidRPr="00A038BF" w:rsidR="007B3846" w:rsidP="00A62DE0" w:rsidRDefault="007B3846" w14:paraId="71523FBC" w14:textId="39708863">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Zapletal, J. Section 433 [Protection of the Weaker Party] </w:t>
      </w:r>
      <w:r w:rsidRPr="00A038BF">
        <w:rPr>
          <w:i/>
          <w:iCs/>
          <w:color w:val="365F91" w:themeColor="accent1" w:themeShade="BF"/>
          <w:lang w:val="en-GB"/>
        </w:rPr>
        <w:t>in</w:t>
      </w:r>
      <w:r w:rsidRPr="00A038BF">
        <w:rPr>
          <w:color w:val="365F91" w:themeColor="accent1" w:themeShade="BF"/>
          <w:lang w:val="en-GB"/>
        </w:rPr>
        <w:t xml:space="preserve"> Petrov, J., Výtisk, M., Beran, V. </w:t>
      </w:r>
      <w:r w:rsidRPr="00A038BF">
        <w:rPr>
          <w:i/>
          <w:iCs/>
          <w:color w:val="365F91" w:themeColor="accent1" w:themeShade="BF"/>
          <w:lang w:val="en-GB"/>
        </w:rPr>
        <w:t>et al.</w:t>
      </w:r>
      <w:r w:rsidRPr="00A038BF">
        <w:rPr>
          <w:color w:val="365F91" w:themeColor="accent1" w:themeShade="BF"/>
          <w:lang w:val="en-GB"/>
        </w:rPr>
        <w:t xml:space="preserve"> </w:t>
      </w:r>
      <w:proofErr w:type="spellStart"/>
      <w:r w:rsidRPr="00A038BF" w:rsidR="00D3733F">
        <w:rPr>
          <w:i/>
          <w:iCs/>
          <w:color w:val="365F91" w:themeColor="accent1" w:themeShade="BF"/>
          <w:lang w:val="en-GB"/>
        </w:rPr>
        <w:t>Občanský</w:t>
      </w:r>
      <w:proofErr w:type="spellEnd"/>
      <w:r w:rsidRPr="00A038BF" w:rsidR="00D3733F">
        <w:rPr>
          <w:i/>
          <w:iCs/>
          <w:color w:val="365F91" w:themeColor="accent1" w:themeShade="BF"/>
          <w:lang w:val="en-GB"/>
        </w:rPr>
        <w:t xml:space="preserve"> </w:t>
      </w:r>
      <w:proofErr w:type="spellStart"/>
      <w:r w:rsidRPr="00A038BF" w:rsidR="00D3733F">
        <w:rPr>
          <w:i/>
          <w:iCs/>
          <w:color w:val="365F91" w:themeColor="accent1" w:themeShade="BF"/>
          <w:lang w:val="en-GB"/>
        </w:rPr>
        <w:t>zákoník</w:t>
      </w:r>
      <w:proofErr w:type="spellEnd"/>
      <w:r w:rsidRPr="00A038BF">
        <w:rPr>
          <w:color w:val="365F91" w:themeColor="accent1" w:themeShade="BF"/>
          <w:lang w:val="en-GB"/>
        </w:rPr>
        <w:t>. 2nd edition. Prague: C. H. Beck, 2024.</w:t>
      </w:r>
    </w:p>
  </w:footnote>
  <w:footnote w:id="22">
    <w:p w:rsidRPr="00A038BF" w:rsidR="00EA6770" w:rsidP="00A62DE0" w:rsidRDefault="00EA6770" w14:paraId="5F754774" w14:textId="3DCF45DC">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125E5C">
        <w:rPr>
          <w:color w:val="365F91" w:themeColor="accent1" w:themeShade="BF"/>
          <w:lang w:val="en-GB"/>
        </w:rPr>
        <w:t>In this regards</w:t>
      </w:r>
      <w:r w:rsidRPr="00A038BF">
        <w:rPr>
          <w:color w:val="365F91" w:themeColor="accent1" w:themeShade="BF"/>
          <w:lang w:val="en-GB"/>
        </w:rPr>
        <w:t xml:space="preserve"> cf. for example Bejček, J</w:t>
      </w:r>
      <w:r w:rsidRPr="00A038BF">
        <w:rPr>
          <w:i/>
          <w:iCs/>
          <w:color w:val="365F91" w:themeColor="accent1" w:themeShade="BF"/>
          <w:lang w:val="en-GB"/>
        </w:rPr>
        <w:t xml:space="preserve">. </w:t>
      </w:r>
      <w:proofErr w:type="spellStart"/>
      <w:r w:rsidRPr="00A038BF">
        <w:rPr>
          <w:i/>
          <w:iCs/>
          <w:color w:val="365F91" w:themeColor="accent1" w:themeShade="BF"/>
          <w:lang w:val="en-GB"/>
        </w:rPr>
        <w:t>Smluvní</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svoboda</w:t>
      </w:r>
      <w:proofErr w:type="spellEnd"/>
      <w:r w:rsidRPr="00A038BF">
        <w:rPr>
          <w:i/>
          <w:iCs/>
          <w:color w:val="365F91" w:themeColor="accent1" w:themeShade="BF"/>
          <w:lang w:val="en-GB"/>
        </w:rPr>
        <w:t xml:space="preserve"> </w:t>
      </w:r>
      <w:proofErr w:type="gramStart"/>
      <w:r w:rsidRPr="00A038BF">
        <w:rPr>
          <w:i/>
          <w:iCs/>
          <w:color w:val="365F91" w:themeColor="accent1" w:themeShade="BF"/>
          <w:lang w:val="en-GB"/>
        </w:rPr>
        <w:t>a</w:t>
      </w:r>
      <w:proofErr w:type="gramEnd"/>
      <w:r w:rsidRPr="00A038BF">
        <w:rPr>
          <w:i/>
          <w:iCs/>
          <w:color w:val="365F91" w:themeColor="accent1" w:themeShade="BF"/>
          <w:lang w:val="en-GB"/>
        </w:rPr>
        <w:t xml:space="preserve"> </w:t>
      </w:r>
      <w:proofErr w:type="spellStart"/>
      <w:r w:rsidRPr="00A038BF">
        <w:rPr>
          <w:i/>
          <w:iCs/>
          <w:color w:val="365F91" w:themeColor="accent1" w:themeShade="BF"/>
          <w:lang w:val="en-GB"/>
        </w:rPr>
        <w:t>ochrana</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slabšího</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obchodníka</w:t>
      </w:r>
      <w:proofErr w:type="spellEnd"/>
      <w:r w:rsidRPr="00A038BF">
        <w:rPr>
          <w:i/>
          <w:iCs/>
          <w:color w:val="365F91" w:themeColor="accent1" w:themeShade="BF"/>
          <w:lang w:val="en-GB"/>
        </w:rPr>
        <w:t xml:space="preserve">. </w:t>
      </w:r>
      <w:r w:rsidRPr="00A038BF">
        <w:rPr>
          <w:color w:val="365F91" w:themeColor="accent1" w:themeShade="BF"/>
          <w:lang w:val="en-GB"/>
        </w:rPr>
        <w:t>1</w:t>
      </w:r>
      <w:r w:rsidRPr="00A038BF">
        <w:rPr>
          <w:color w:val="365F91" w:themeColor="accent1" w:themeShade="BF"/>
          <w:vertAlign w:val="superscript"/>
          <w:lang w:val="en-GB"/>
        </w:rPr>
        <w:t>st</w:t>
      </w:r>
      <w:r w:rsidRPr="00A038BF">
        <w:rPr>
          <w:color w:val="365F91" w:themeColor="accent1" w:themeShade="BF"/>
          <w:lang w:val="en-GB"/>
        </w:rPr>
        <w:t xml:space="preserve"> edition. Brno: Masaryk University, Faculty of Law, 2016, p. 53.</w:t>
      </w:r>
    </w:p>
  </w:footnote>
  <w:footnote w:id="23">
    <w:p w:rsidRPr="00A038BF" w:rsidR="00F33717" w:rsidP="00A62DE0" w:rsidRDefault="00F33717" w14:paraId="50152B16" w14:textId="5FD1FF62">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Czech Price Act, Section 2 (3), (4).</w:t>
      </w:r>
    </w:p>
  </w:footnote>
  <w:footnote w:id="24">
    <w:p w:rsidRPr="00A038BF" w:rsidR="00D310B5" w:rsidP="00A62DE0" w:rsidRDefault="00D310B5" w14:paraId="4B765784" w14:textId="77777777">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Para. 67 (own translation): </w:t>
      </w:r>
      <w:r w:rsidRPr="00A038BF">
        <w:rPr>
          <w:i/>
          <w:iCs/>
          <w:color w:val="365F91" w:themeColor="accent1" w:themeShade="BF"/>
          <w:lang w:val="en-GB"/>
        </w:rPr>
        <w:t>Thus, if the entrepreneur is a natural person (as in the case of the debtor in the matter at hand), it cannot be ruled out that they may be entitled to legal protection as the so-called weaker party, provided the statutory conditions under Section 433 of the Civil Code are met—even if the contract is concluded with another entrepreneur in the course of their business activity—where the other party abuses its expert position to create or exploit the dependence of the weaker entrepreneur in order to achieve a manifest and unjustified imbalance in the mutual rights and obligations of the parties.</w:t>
      </w:r>
    </w:p>
  </w:footnote>
  <w:footnote w:id="25">
    <w:p w:rsidRPr="00A038BF" w:rsidR="00893F7C" w:rsidP="00A62DE0" w:rsidRDefault="00893F7C" w14:paraId="3C1CCE90" w14:textId="68824490">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Judgment of the Czech Supreme Administrative Court of 18 September 2015, ref. No. 4 As 169/2015 – 37.</w:t>
      </w:r>
    </w:p>
  </w:footnote>
  <w:footnote w:id="26">
    <w:p w:rsidRPr="00A62DE0" w:rsidR="009D6150" w:rsidP="00A62DE0" w:rsidRDefault="009D6150" w14:paraId="3CEC3FBA" w14:textId="39906CB8">
      <w:pPr>
        <w:spacing w:before="192" w:beforeLines="80" w:after="120" w:line="276" w:lineRule="auto"/>
        <w:jc w:val="both"/>
        <w:rPr>
          <w:i/>
          <w:iCs/>
          <w:color w:val="365F91" w:themeColor="accent1" w:themeShade="BF"/>
          <w:sz w:val="20"/>
          <w:szCs w:val="20"/>
          <w:lang w:val="en-GB"/>
        </w:rPr>
      </w:pPr>
      <w:r w:rsidRPr="00A038BF">
        <w:rPr>
          <w:rStyle w:val="FootnoteReference"/>
          <w:color w:val="365F91" w:themeColor="accent1" w:themeShade="BF"/>
          <w:sz w:val="20"/>
          <w:szCs w:val="20"/>
          <w:lang w:val="en-GB"/>
        </w:rPr>
        <w:footnoteRef/>
      </w:r>
      <w:r w:rsidRPr="00A038BF">
        <w:rPr>
          <w:color w:val="365F91" w:themeColor="accent1" w:themeShade="BF"/>
          <w:sz w:val="20"/>
          <w:szCs w:val="20"/>
          <w:lang w:val="en-GB"/>
        </w:rPr>
        <w:t xml:space="preserve"> Judgment of the Czech Supreme Administrative Court </w:t>
      </w:r>
      <w:r w:rsidRPr="00A038BF" w:rsidR="00E852C9">
        <w:rPr>
          <w:color w:val="365F91" w:themeColor="accent1" w:themeShade="BF"/>
          <w:sz w:val="20"/>
          <w:szCs w:val="20"/>
          <w:lang w:val="en-GB"/>
        </w:rPr>
        <w:t>o</w:t>
      </w:r>
      <w:r w:rsidRPr="00A038BF">
        <w:rPr>
          <w:color w:val="365F91" w:themeColor="accent1" w:themeShade="BF"/>
          <w:sz w:val="20"/>
          <w:szCs w:val="20"/>
          <w:lang w:val="en-GB"/>
        </w:rPr>
        <w:t>f 21 April 2004, ref. No. 6 A 45/2000 – 88 (translation own): “</w:t>
      </w:r>
      <w:r w:rsidRPr="00A038BF">
        <w:rPr>
          <w:i/>
          <w:iCs/>
          <w:color w:val="365F91" w:themeColor="accent1" w:themeShade="BF"/>
          <w:sz w:val="20"/>
          <w:szCs w:val="20"/>
          <w:lang w:val="en-GB"/>
        </w:rPr>
        <w:t>Both the defendant and the administrative authority of first instance erred in linking the criterion of price development on comparable markets—which must be used as a benchmark when assessing the abuse of economic power in price setting under Section 2(3) of the Act on Prices—solely to the existence of a market characterized by effective economic competition. The Act on Prices, however, ties the relevant criterion only to the existence of a comparable market as such and to the price developments therein, without imposing the additional requirement that such a market must necessarily be one where effective competition exists.”</w:t>
      </w:r>
    </w:p>
  </w:footnote>
  <w:footnote w:id="27">
    <w:p w:rsidRPr="00A038BF" w:rsidR="000E48F9" w:rsidP="00A62DE0" w:rsidRDefault="000E48F9" w14:paraId="3A6BADC2" w14:textId="2DD2DE3B">
      <w:pPr>
        <w:pStyle w:val="FootnoteText"/>
        <w:spacing w:after="120"/>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D53CC9">
        <w:rPr>
          <w:i/>
          <w:iCs/>
          <w:color w:val="365F91" w:themeColor="accent1" w:themeShade="BF"/>
          <w:lang w:val="en-GB"/>
        </w:rPr>
        <w:t>Cf.</w:t>
      </w:r>
      <w:r w:rsidRPr="00A038BF" w:rsidR="00D53CC9">
        <w:rPr>
          <w:color w:val="365F91" w:themeColor="accent1" w:themeShade="BF"/>
          <w:lang w:val="en-GB"/>
        </w:rPr>
        <w:t xml:space="preserve"> multiple decisions of UOHS concerning a company VYSOKÉ PECE Ostrava </w:t>
      </w:r>
      <w:proofErr w:type="spellStart"/>
      <w:r w:rsidRPr="00A038BF" w:rsidR="00D53CC9">
        <w:rPr>
          <w:color w:val="365F91" w:themeColor="accent1" w:themeShade="BF"/>
          <w:lang w:val="en-GB"/>
        </w:rPr>
        <w:t>a.s.</w:t>
      </w:r>
      <w:proofErr w:type="spellEnd"/>
      <w:r w:rsidRPr="00A038BF" w:rsidR="00D53CC9">
        <w:rPr>
          <w:color w:val="365F91" w:themeColor="accent1" w:themeShade="BF"/>
          <w:lang w:val="en-GB"/>
        </w:rPr>
        <w:t xml:space="preserve"> (subsequently ArcelorMittal Ostrava </w:t>
      </w:r>
      <w:proofErr w:type="spellStart"/>
      <w:r w:rsidRPr="00A038BF" w:rsidR="00D53CC9">
        <w:rPr>
          <w:color w:val="365F91" w:themeColor="accent1" w:themeShade="BF"/>
          <w:lang w:val="en-GB"/>
        </w:rPr>
        <w:t>a.s.</w:t>
      </w:r>
      <w:proofErr w:type="spellEnd"/>
      <w:r w:rsidRPr="00A038BF" w:rsidR="00D53CC9">
        <w:rPr>
          <w:color w:val="365F91" w:themeColor="accent1" w:themeShade="BF"/>
          <w:lang w:val="en-GB"/>
        </w:rPr>
        <w:t>)</w:t>
      </w:r>
      <w:r w:rsidRPr="00A038BF" w:rsidR="003C6AA3">
        <w:rPr>
          <w:color w:val="365F91" w:themeColor="accent1" w:themeShade="BF"/>
          <w:lang w:val="en-GB"/>
        </w:rPr>
        <w:t xml:space="preserve"> from 2003-2012</w:t>
      </w:r>
      <w:r w:rsidRPr="00A038BF" w:rsidR="00D53CC9">
        <w:rPr>
          <w:color w:val="365F91" w:themeColor="accent1" w:themeShade="BF"/>
          <w:lang w:val="en-GB"/>
        </w:rPr>
        <w:t>.</w:t>
      </w:r>
      <w:r w:rsidRPr="00A038BF" w:rsidR="003C6AA3">
        <w:rPr>
          <w:color w:val="365F91" w:themeColor="accent1" w:themeShade="BF"/>
          <w:lang w:val="en-GB"/>
        </w:rPr>
        <w:t xml:space="preserve"> And </w:t>
      </w:r>
      <w:proofErr w:type="gramStart"/>
      <w:r w:rsidRPr="00A038BF" w:rsidR="003C6AA3">
        <w:rPr>
          <w:color w:val="365F91" w:themeColor="accent1" w:themeShade="BF"/>
          <w:lang w:val="en-GB"/>
        </w:rPr>
        <w:t>also</w:t>
      </w:r>
      <w:proofErr w:type="gramEnd"/>
      <w:r w:rsidRPr="00A038BF" w:rsidR="003C6AA3">
        <w:rPr>
          <w:color w:val="365F91" w:themeColor="accent1" w:themeShade="BF"/>
          <w:lang w:val="en-GB"/>
        </w:rPr>
        <w:t xml:space="preserve"> the judgment of Municipal Court in Prague Ref. No. </w:t>
      </w:r>
      <w:r w:rsidRPr="00A038BF" w:rsidR="003C6AA3">
        <w:rPr>
          <w:color w:val="365F91" w:themeColor="accent1" w:themeShade="BF"/>
          <w:lang w:val="en-GB"/>
        </w:rPr>
        <w:t>9 Ca 230</w:t>
      </w:r>
      <w:r w:rsidRPr="00A038BF" w:rsidR="003C6AA3">
        <w:rPr>
          <w:color w:val="365F91" w:themeColor="accent1" w:themeShade="BF"/>
          <w:lang w:val="en-GB"/>
        </w:rPr>
        <w:t>/</w:t>
      </w:r>
      <w:r w:rsidRPr="00A038BF" w:rsidR="003C6AA3">
        <w:rPr>
          <w:color w:val="365F91" w:themeColor="accent1" w:themeShade="BF"/>
          <w:lang w:val="en-GB"/>
        </w:rPr>
        <w:t>2007-696</w:t>
      </w:r>
      <w:r w:rsidRPr="00A038BF" w:rsidR="003C6AA3">
        <w:rPr>
          <w:color w:val="365F91" w:themeColor="accent1" w:themeShade="BF"/>
          <w:lang w:val="en-GB"/>
        </w:rPr>
        <w:t xml:space="preserve"> of 28 April 2010 which dealt with the Czech Price Act and cancelled previous decisions of the Ministry of Finance.</w:t>
      </w:r>
    </w:p>
  </w:footnote>
  <w:footnote w:id="28">
    <w:p w:rsidRPr="00A038BF" w:rsidR="000E48F9" w:rsidP="00A62DE0" w:rsidRDefault="000E48F9" w14:paraId="73F6EB1C" w14:textId="494665F4">
      <w:pPr>
        <w:pStyle w:val="FootnoteText"/>
        <w:spacing w:after="120"/>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3C6AA3">
        <w:rPr>
          <w:color w:val="365F91" w:themeColor="accent1" w:themeShade="BF"/>
          <w:lang w:val="en-GB"/>
        </w:rPr>
        <w:t xml:space="preserve">Cf. the decision of UOHS Ref. No. </w:t>
      </w:r>
      <w:r w:rsidRPr="00A038BF" w:rsidR="003C6AA3">
        <w:rPr>
          <w:color w:val="365F91" w:themeColor="accent1" w:themeShade="BF"/>
          <w:lang w:val="en-GB"/>
        </w:rPr>
        <w:t>ÚOHS-S594/2014/DP-49951/2016/820/</w:t>
      </w:r>
      <w:proofErr w:type="spellStart"/>
      <w:r w:rsidRPr="00A038BF" w:rsidR="003C6AA3">
        <w:rPr>
          <w:color w:val="365F91" w:themeColor="accent1" w:themeShade="BF"/>
          <w:lang w:val="en-GB"/>
        </w:rPr>
        <w:t>TPi</w:t>
      </w:r>
      <w:proofErr w:type="spellEnd"/>
      <w:r w:rsidRPr="00A038BF" w:rsidR="003C6AA3">
        <w:rPr>
          <w:color w:val="365F91" w:themeColor="accent1" w:themeShade="BF"/>
          <w:lang w:val="en-GB"/>
        </w:rPr>
        <w:t xml:space="preserve"> of 20 December 2016 (uohs.gov.cz).</w:t>
      </w:r>
    </w:p>
  </w:footnote>
  <w:footnote w:id="29">
    <w:p w:rsidRPr="00A038BF" w:rsidR="00867AE6" w:rsidP="00A62DE0" w:rsidRDefault="00867AE6" w14:paraId="2FBCD115" w14:textId="03C3E614">
      <w:pPr>
        <w:pStyle w:val="FootnoteText"/>
        <w:spacing w:after="120"/>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C21D2A">
        <w:rPr>
          <w:i/>
          <w:iCs/>
          <w:color w:val="365F91" w:themeColor="accent1" w:themeShade="BF"/>
          <w:lang w:val="en-GB"/>
        </w:rPr>
        <w:t>Cf.</w:t>
      </w:r>
      <w:r w:rsidRPr="00A038BF" w:rsidR="00C21D2A">
        <w:rPr>
          <w:color w:val="365F91" w:themeColor="accent1" w:themeShade="BF"/>
          <w:lang w:val="en-GB"/>
        </w:rPr>
        <w:t xml:space="preserve"> the decision of UOHS Ref. No. </w:t>
      </w:r>
      <w:r w:rsidRPr="00A038BF" w:rsidR="00C21D2A">
        <w:rPr>
          <w:color w:val="365F91" w:themeColor="accent1" w:themeShade="BF"/>
          <w:lang w:val="en-GB"/>
        </w:rPr>
        <w:t>ÚOHS­-S52/2009/DP-7933/2009/820</w:t>
      </w:r>
      <w:r w:rsidRPr="00A038BF" w:rsidR="00C21D2A">
        <w:rPr>
          <w:color w:val="365F91" w:themeColor="accent1" w:themeShade="BF"/>
          <w:lang w:val="en-GB"/>
        </w:rPr>
        <w:t xml:space="preserve"> of 11 July 2009 (uohs.gov.cz).</w:t>
      </w:r>
    </w:p>
  </w:footnote>
  <w:footnote w:id="30">
    <w:p w:rsidRPr="00A038BF" w:rsidR="00867AE6" w:rsidP="00A62DE0" w:rsidRDefault="00867AE6" w14:paraId="01AAC24E" w14:textId="768A9FF9">
      <w:pPr>
        <w:pStyle w:val="FootnoteText"/>
        <w:spacing w:after="120"/>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C21D2A">
        <w:rPr>
          <w:color w:val="365F91" w:themeColor="accent1" w:themeShade="BF"/>
          <w:lang w:val="en-GB"/>
        </w:rPr>
        <w:t xml:space="preserve">Resolution of the Supreme Administrative Court Ref. No. </w:t>
      </w:r>
      <w:r w:rsidRPr="00A038BF" w:rsidR="00C21D2A">
        <w:rPr>
          <w:color w:val="365F91" w:themeColor="accent1" w:themeShade="BF"/>
          <w:lang w:val="en-GB"/>
        </w:rPr>
        <w:t>Komp 3/2006-511</w:t>
      </w:r>
      <w:r w:rsidRPr="00A038BF" w:rsidR="00C21D2A">
        <w:rPr>
          <w:color w:val="365F91" w:themeColor="accent1" w:themeShade="BF"/>
          <w:lang w:val="en-GB"/>
        </w:rPr>
        <w:t xml:space="preserve"> of 18 December 2007. </w:t>
      </w:r>
      <w:r w:rsidRPr="00A038BF" w:rsidR="00C21D2A">
        <w:rPr>
          <w:i/>
          <w:iCs/>
          <w:color w:val="365F91" w:themeColor="accent1" w:themeShade="BF"/>
          <w:lang w:val="en-GB"/>
        </w:rPr>
        <w:t>Cf.</w:t>
      </w:r>
      <w:r w:rsidRPr="00A038BF" w:rsidR="00C21D2A">
        <w:rPr>
          <w:color w:val="365F91" w:themeColor="accent1" w:themeShade="BF"/>
          <w:lang w:val="en-GB"/>
        </w:rPr>
        <w:t xml:space="preserve"> also Petr, M. </w:t>
      </w:r>
      <w:proofErr w:type="spellStart"/>
      <w:r w:rsidRPr="00A038BF" w:rsidR="00C21D2A">
        <w:rPr>
          <w:i/>
          <w:iCs/>
          <w:color w:val="365F91" w:themeColor="accent1" w:themeShade="BF"/>
          <w:lang w:val="en-GB"/>
        </w:rPr>
        <w:t>Vztah</w:t>
      </w:r>
      <w:proofErr w:type="spellEnd"/>
      <w:r w:rsidRPr="00A038BF" w:rsidR="00C21D2A">
        <w:rPr>
          <w:i/>
          <w:iCs/>
          <w:color w:val="365F91" w:themeColor="accent1" w:themeShade="BF"/>
          <w:lang w:val="en-GB"/>
        </w:rPr>
        <w:t xml:space="preserve"> </w:t>
      </w:r>
      <w:proofErr w:type="spellStart"/>
      <w:r w:rsidRPr="00A038BF" w:rsidR="00C21D2A">
        <w:rPr>
          <w:i/>
          <w:iCs/>
          <w:color w:val="365F91" w:themeColor="accent1" w:themeShade="BF"/>
          <w:lang w:val="en-GB"/>
        </w:rPr>
        <w:t>českého</w:t>
      </w:r>
      <w:proofErr w:type="spellEnd"/>
      <w:r w:rsidRPr="00A038BF" w:rsidR="00C21D2A">
        <w:rPr>
          <w:i/>
          <w:iCs/>
          <w:color w:val="365F91" w:themeColor="accent1" w:themeShade="BF"/>
          <w:lang w:val="en-GB"/>
        </w:rPr>
        <w:t xml:space="preserve"> a </w:t>
      </w:r>
      <w:proofErr w:type="spellStart"/>
      <w:r w:rsidRPr="00A038BF" w:rsidR="00C21D2A">
        <w:rPr>
          <w:i/>
          <w:iCs/>
          <w:color w:val="365F91" w:themeColor="accent1" w:themeShade="BF"/>
          <w:lang w:val="en-GB"/>
        </w:rPr>
        <w:t>unijního</w:t>
      </w:r>
      <w:proofErr w:type="spellEnd"/>
      <w:r w:rsidRPr="00A038BF" w:rsidR="00C21D2A">
        <w:rPr>
          <w:i/>
          <w:iCs/>
          <w:color w:val="365F91" w:themeColor="accent1" w:themeShade="BF"/>
          <w:lang w:val="en-GB"/>
        </w:rPr>
        <w:t xml:space="preserve"> </w:t>
      </w:r>
      <w:proofErr w:type="spellStart"/>
      <w:r w:rsidRPr="00A038BF" w:rsidR="00C21D2A">
        <w:rPr>
          <w:i/>
          <w:iCs/>
          <w:color w:val="365F91" w:themeColor="accent1" w:themeShade="BF"/>
          <w:lang w:val="en-GB"/>
        </w:rPr>
        <w:t>soutěžního</w:t>
      </w:r>
      <w:proofErr w:type="spellEnd"/>
      <w:r w:rsidRPr="00A038BF" w:rsidR="00C21D2A">
        <w:rPr>
          <w:i/>
          <w:iCs/>
          <w:color w:val="365F91" w:themeColor="accent1" w:themeShade="BF"/>
          <w:lang w:val="en-GB"/>
        </w:rPr>
        <w:t xml:space="preserve"> </w:t>
      </w:r>
      <w:proofErr w:type="spellStart"/>
      <w:r w:rsidRPr="00A038BF" w:rsidR="00C21D2A">
        <w:rPr>
          <w:i/>
          <w:iCs/>
          <w:color w:val="365F91" w:themeColor="accent1" w:themeShade="BF"/>
          <w:lang w:val="en-GB"/>
        </w:rPr>
        <w:t>práva</w:t>
      </w:r>
      <w:proofErr w:type="spellEnd"/>
      <w:r w:rsidRPr="00A038BF" w:rsidR="00C21D2A">
        <w:rPr>
          <w:color w:val="365F91" w:themeColor="accent1" w:themeShade="BF"/>
          <w:lang w:val="en-GB"/>
        </w:rPr>
        <w:t xml:space="preserve"> [Relationship between Czech and EU competition laws] </w:t>
      </w:r>
      <w:proofErr w:type="gramStart"/>
      <w:r w:rsidRPr="00A038BF" w:rsidR="00C21D2A">
        <w:rPr>
          <w:color w:val="365F91" w:themeColor="accent1" w:themeShade="BF"/>
          <w:lang w:val="en-GB"/>
        </w:rPr>
        <w:t>Prague :</w:t>
      </w:r>
      <w:proofErr w:type="gramEnd"/>
      <w:r w:rsidRPr="00A038BF" w:rsidR="00C21D2A">
        <w:rPr>
          <w:color w:val="365F91" w:themeColor="accent1" w:themeShade="BF"/>
          <w:lang w:val="en-GB"/>
        </w:rPr>
        <w:t xml:space="preserve"> C.H. Beck 2018, p. 37-39</w:t>
      </w:r>
      <w:r w:rsidRPr="00A038BF" w:rsidR="00D53CC9">
        <w:rPr>
          <w:color w:val="365F91" w:themeColor="accent1" w:themeShade="BF"/>
          <w:lang w:val="en-GB"/>
        </w:rPr>
        <w:t xml:space="preserve">, or Petr, M. et al. </w:t>
      </w:r>
      <w:proofErr w:type="spellStart"/>
      <w:r w:rsidRPr="00A038BF" w:rsidR="00D53CC9">
        <w:rPr>
          <w:i/>
          <w:iCs/>
          <w:color w:val="365F91" w:themeColor="accent1" w:themeShade="BF"/>
          <w:lang w:val="en-GB"/>
        </w:rPr>
        <w:t>Zakázané</w:t>
      </w:r>
      <w:proofErr w:type="spellEnd"/>
      <w:r w:rsidRPr="00A038BF" w:rsidR="00D53CC9">
        <w:rPr>
          <w:i/>
          <w:iCs/>
          <w:color w:val="365F91" w:themeColor="accent1" w:themeShade="BF"/>
          <w:lang w:val="en-GB"/>
        </w:rPr>
        <w:t xml:space="preserve"> </w:t>
      </w:r>
      <w:proofErr w:type="spellStart"/>
      <w:r w:rsidRPr="00A038BF" w:rsidR="00D53CC9">
        <w:rPr>
          <w:i/>
          <w:iCs/>
          <w:color w:val="365F91" w:themeColor="accent1" w:themeShade="BF"/>
          <w:lang w:val="en-GB"/>
        </w:rPr>
        <w:t>dohody</w:t>
      </w:r>
      <w:proofErr w:type="spellEnd"/>
      <w:r w:rsidRPr="00A038BF" w:rsidR="00D53CC9">
        <w:rPr>
          <w:i/>
          <w:iCs/>
          <w:color w:val="365F91" w:themeColor="accent1" w:themeShade="BF"/>
          <w:lang w:val="en-GB"/>
        </w:rPr>
        <w:t xml:space="preserve"> a </w:t>
      </w:r>
      <w:proofErr w:type="spellStart"/>
      <w:r w:rsidRPr="00A038BF" w:rsidR="00D53CC9">
        <w:rPr>
          <w:i/>
          <w:iCs/>
          <w:color w:val="365F91" w:themeColor="accent1" w:themeShade="BF"/>
          <w:lang w:val="en-GB"/>
        </w:rPr>
        <w:t>zneužití</w:t>
      </w:r>
      <w:proofErr w:type="spellEnd"/>
      <w:r w:rsidRPr="00A038BF" w:rsidR="00D53CC9">
        <w:rPr>
          <w:i/>
          <w:iCs/>
          <w:color w:val="365F91" w:themeColor="accent1" w:themeShade="BF"/>
          <w:lang w:val="en-GB"/>
        </w:rPr>
        <w:t xml:space="preserve"> </w:t>
      </w:r>
      <w:proofErr w:type="spellStart"/>
      <w:r w:rsidRPr="00A038BF" w:rsidR="00D53CC9">
        <w:rPr>
          <w:i/>
          <w:iCs/>
          <w:color w:val="365F91" w:themeColor="accent1" w:themeShade="BF"/>
          <w:lang w:val="en-GB"/>
        </w:rPr>
        <w:t>dominantního</w:t>
      </w:r>
      <w:proofErr w:type="spellEnd"/>
      <w:r w:rsidRPr="00A038BF" w:rsidR="00D53CC9">
        <w:rPr>
          <w:i/>
          <w:iCs/>
          <w:color w:val="365F91" w:themeColor="accent1" w:themeShade="BF"/>
          <w:lang w:val="en-GB"/>
        </w:rPr>
        <w:t xml:space="preserve"> </w:t>
      </w:r>
      <w:proofErr w:type="spellStart"/>
      <w:r w:rsidRPr="00A038BF" w:rsidR="00D53CC9">
        <w:rPr>
          <w:i/>
          <w:iCs/>
          <w:color w:val="365F91" w:themeColor="accent1" w:themeShade="BF"/>
          <w:lang w:val="en-GB"/>
        </w:rPr>
        <w:t>postavení</w:t>
      </w:r>
      <w:proofErr w:type="spellEnd"/>
      <w:r w:rsidRPr="00A038BF" w:rsidR="00D53CC9">
        <w:rPr>
          <w:i/>
          <w:iCs/>
          <w:color w:val="365F91" w:themeColor="accent1" w:themeShade="BF"/>
          <w:lang w:val="en-GB"/>
        </w:rPr>
        <w:t xml:space="preserve"> v ČR</w:t>
      </w:r>
      <w:r w:rsidRPr="00A038BF" w:rsidR="00D53CC9">
        <w:rPr>
          <w:color w:val="365F91" w:themeColor="accent1" w:themeShade="BF"/>
          <w:lang w:val="en-GB"/>
        </w:rPr>
        <w:t xml:space="preserve"> [Prohibited agreements and abuse of dominant position in the CR] Prague : C.H. Beck 2010, p. 71-72.</w:t>
      </w:r>
    </w:p>
  </w:footnote>
  <w:footnote w:id="31">
    <w:p w:rsidRPr="00A038BF" w:rsidR="003C6AA3" w:rsidP="00A62DE0" w:rsidRDefault="003C6AA3" w14:paraId="5431F6FD" w14:textId="520E6781">
      <w:pPr>
        <w:pStyle w:val="FootnoteText"/>
        <w:spacing w:after="120"/>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A038BF">
        <w:rPr>
          <w:i/>
          <w:iCs/>
          <w:color w:val="365F91" w:themeColor="accent1" w:themeShade="BF"/>
          <w:lang w:val="en-GB"/>
        </w:rPr>
        <w:t>Cf.</w:t>
      </w:r>
      <w:r w:rsidRPr="00A038BF" w:rsidR="00A038BF">
        <w:rPr>
          <w:color w:val="365F91" w:themeColor="accent1" w:themeShade="BF"/>
          <w:lang w:val="en-GB"/>
        </w:rPr>
        <w:t xml:space="preserve"> decision of UOHS Ref. No. </w:t>
      </w:r>
      <w:r w:rsidRPr="00A038BF" w:rsidR="00A038BF">
        <w:rPr>
          <w:color w:val="365F91" w:themeColor="accent1" w:themeShade="BF"/>
          <w:lang w:val="en-GB"/>
        </w:rPr>
        <w:t>ÚOHS-S069/2008/DP-15868/2009/820</w:t>
      </w:r>
      <w:r w:rsidR="00A038BF">
        <w:rPr>
          <w:color w:val="365F91" w:themeColor="accent1" w:themeShade="BF"/>
          <w:lang w:val="en-GB"/>
        </w:rPr>
        <w:t xml:space="preserve"> of 10 December 2009 </w:t>
      </w:r>
      <w:proofErr w:type="gramStart"/>
      <w:r w:rsidR="00A038BF">
        <w:rPr>
          <w:color w:val="365F91" w:themeColor="accent1" w:themeShade="BF"/>
          <w:lang w:val="en-GB"/>
        </w:rPr>
        <w:t>and also</w:t>
      </w:r>
      <w:proofErr w:type="gramEnd"/>
      <w:r w:rsidR="00A038BF">
        <w:rPr>
          <w:color w:val="365F91" w:themeColor="accent1" w:themeShade="BF"/>
          <w:lang w:val="en-GB"/>
        </w:rPr>
        <w:t xml:space="preserve"> a judgment of the Supreme Administrative Court Ref. No. </w:t>
      </w:r>
      <w:r w:rsidRPr="00A038BF" w:rsidR="00A038BF">
        <w:rPr>
          <w:color w:val="365F91" w:themeColor="accent1" w:themeShade="BF"/>
          <w:lang w:val="en-GB"/>
        </w:rPr>
        <w:t xml:space="preserve">9 Afs 66/2012 </w:t>
      </w:r>
      <w:r w:rsidR="00A038BF">
        <w:rPr>
          <w:color w:val="365F91" w:themeColor="accent1" w:themeShade="BF"/>
          <w:lang w:val="en-GB"/>
        </w:rPr>
        <w:t>–</w:t>
      </w:r>
      <w:r w:rsidRPr="00A038BF" w:rsidR="00A038BF">
        <w:rPr>
          <w:color w:val="365F91" w:themeColor="accent1" w:themeShade="BF"/>
          <w:lang w:val="en-GB"/>
        </w:rPr>
        <w:t xml:space="preserve"> 34</w:t>
      </w:r>
      <w:r w:rsidR="00A038BF">
        <w:rPr>
          <w:color w:val="365F91" w:themeColor="accent1" w:themeShade="BF"/>
          <w:lang w:val="en-GB"/>
        </w:rPr>
        <w:t xml:space="preserve"> of 20 June 2013 which dealt with Czech Price Act issued.</w:t>
      </w:r>
    </w:p>
  </w:footnote>
  <w:footnote w:id="32">
    <w:p w:rsidRPr="00A038BF" w:rsidR="00C21D2A" w:rsidP="00A62DE0" w:rsidRDefault="00C21D2A" w14:paraId="48E18954" w14:textId="64590239">
      <w:pPr>
        <w:pStyle w:val="FootnoteText"/>
        <w:spacing w:after="120"/>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D53CC9">
        <w:rPr>
          <w:color w:val="365F91" w:themeColor="accent1" w:themeShade="BF"/>
          <w:lang w:val="en-GB"/>
        </w:rPr>
        <w:t>Judgment of High Court in Olomouc Ref. No. 2 A 5/97 of 11 September 1997.</w:t>
      </w:r>
    </w:p>
  </w:footnote>
  <w:footnote w:id="33">
    <w:p w:rsidRPr="00A038BF" w:rsidR="00C21D2A" w:rsidP="00A62DE0" w:rsidRDefault="00C21D2A" w14:paraId="46F3DF89" w14:textId="1D1533F6">
      <w:pPr>
        <w:pStyle w:val="FootnoteText"/>
        <w:spacing w:after="120"/>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Ibid.</w:t>
      </w:r>
      <w:r w:rsidR="00A038BF">
        <w:rPr>
          <w:color w:val="365F91" w:themeColor="accent1" w:themeShade="BF"/>
          <w:lang w:val="en-GB"/>
        </w:rPr>
        <w:t xml:space="preserve"> (own translation)</w:t>
      </w:r>
    </w:p>
  </w:footnote>
  <w:footnote w:id="34">
    <w:p w:rsidRPr="00A038BF" w:rsidR="00240719" w:rsidP="00A62DE0" w:rsidRDefault="00240719" w14:paraId="19C62BB6" w14:textId="1E62D413">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Section 2(4) of the Czech Price Act.</w:t>
      </w:r>
    </w:p>
  </w:footnote>
  <w:footnote w:id="35">
    <w:p w:rsidRPr="00A038BF" w:rsidR="00240719" w:rsidP="00A62DE0" w:rsidRDefault="00240719" w14:paraId="6287B6CA" w14:textId="77777777">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Section 3 of the Significant Market Power Act.</w:t>
      </w:r>
    </w:p>
  </w:footnote>
  <w:footnote w:id="36">
    <w:p w:rsidRPr="00A038BF" w:rsidR="00240719" w:rsidP="00A62DE0" w:rsidRDefault="00240719" w14:paraId="0B7C3CC7" w14:textId="60866B8C">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Cf. Bejček, J.</w:t>
      </w:r>
      <w:r w:rsidRPr="00A038BF">
        <w:rPr>
          <w:i/>
          <w:iCs/>
          <w:color w:val="365F91" w:themeColor="accent1" w:themeShade="BF"/>
          <w:lang w:val="en-GB"/>
        </w:rPr>
        <w:t xml:space="preserve"> </w:t>
      </w:r>
      <w:proofErr w:type="spellStart"/>
      <w:r w:rsidRPr="00A038BF">
        <w:rPr>
          <w:i/>
          <w:iCs/>
          <w:color w:val="365F91" w:themeColor="accent1" w:themeShade="BF"/>
          <w:lang w:val="en-GB"/>
        </w:rPr>
        <w:t>Smluvní</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svoboda</w:t>
      </w:r>
      <w:proofErr w:type="spellEnd"/>
      <w:r w:rsidRPr="00A038BF">
        <w:rPr>
          <w:i/>
          <w:iCs/>
          <w:color w:val="365F91" w:themeColor="accent1" w:themeShade="BF"/>
          <w:lang w:val="en-GB"/>
        </w:rPr>
        <w:t xml:space="preserve"> </w:t>
      </w:r>
      <w:proofErr w:type="gramStart"/>
      <w:r w:rsidRPr="00A038BF">
        <w:rPr>
          <w:i/>
          <w:iCs/>
          <w:color w:val="365F91" w:themeColor="accent1" w:themeShade="BF"/>
          <w:lang w:val="en-GB"/>
        </w:rPr>
        <w:t>a</w:t>
      </w:r>
      <w:proofErr w:type="gramEnd"/>
      <w:r w:rsidRPr="00A038BF">
        <w:rPr>
          <w:i/>
          <w:iCs/>
          <w:color w:val="365F91" w:themeColor="accent1" w:themeShade="BF"/>
          <w:lang w:val="en-GB"/>
        </w:rPr>
        <w:t xml:space="preserve"> </w:t>
      </w:r>
      <w:proofErr w:type="spellStart"/>
      <w:r w:rsidRPr="00A038BF">
        <w:rPr>
          <w:i/>
          <w:iCs/>
          <w:color w:val="365F91" w:themeColor="accent1" w:themeShade="BF"/>
          <w:lang w:val="en-GB"/>
        </w:rPr>
        <w:t>ochrana</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slabšího</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obchodníka</w:t>
      </w:r>
      <w:proofErr w:type="spellEnd"/>
      <w:r w:rsidRPr="00A038BF">
        <w:rPr>
          <w:i/>
          <w:iCs/>
          <w:color w:val="365F91" w:themeColor="accent1" w:themeShade="BF"/>
          <w:lang w:val="en-GB"/>
        </w:rPr>
        <w:t xml:space="preserve">. </w:t>
      </w:r>
      <w:r w:rsidRPr="00A038BF">
        <w:rPr>
          <w:color w:val="365F91" w:themeColor="accent1" w:themeShade="BF"/>
          <w:lang w:val="en-GB"/>
        </w:rPr>
        <w:t>1</w:t>
      </w:r>
      <w:r w:rsidRPr="00A038BF">
        <w:rPr>
          <w:color w:val="365F91" w:themeColor="accent1" w:themeShade="BF"/>
          <w:vertAlign w:val="superscript"/>
          <w:lang w:val="en-GB"/>
        </w:rPr>
        <w:t>st</w:t>
      </w:r>
      <w:r w:rsidRPr="00A038BF">
        <w:rPr>
          <w:color w:val="365F91" w:themeColor="accent1" w:themeShade="BF"/>
          <w:lang w:val="en-GB"/>
        </w:rPr>
        <w:t xml:space="preserve"> edition. Brno: Masaryk University, Faculty of Law, 2016, p. 35 and 36.</w:t>
      </w:r>
    </w:p>
  </w:footnote>
  <w:footnote w:id="37">
    <w:p w:rsidRPr="00A038BF" w:rsidR="00240719" w:rsidP="00A62DE0" w:rsidRDefault="00240719" w14:paraId="38344628" w14:textId="123BBFB5">
      <w:pPr>
        <w:pStyle w:val="FootnoteText"/>
        <w:spacing w:before="192" w:beforeLines="80" w:after="120" w:line="276" w:lineRule="auto"/>
        <w:jc w:val="both"/>
        <w:rPr>
          <w:i/>
          <w:iCs/>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Pr>
          <w:i/>
          <w:iCs/>
          <w:color w:val="365F91" w:themeColor="accent1" w:themeShade="BF"/>
          <w:lang w:val="en-GB"/>
        </w:rPr>
        <w:t>Ibid</w:t>
      </w:r>
      <w:r w:rsidRPr="00A038BF">
        <w:rPr>
          <w:color w:val="365F91" w:themeColor="accent1" w:themeShade="BF"/>
          <w:lang w:val="en-GB"/>
        </w:rPr>
        <w:t>, p. 36</w:t>
      </w:r>
      <w:r w:rsidRPr="00A038BF" w:rsidR="00250EDC">
        <w:rPr>
          <w:color w:val="365F91" w:themeColor="accent1" w:themeShade="BF"/>
          <w:lang w:val="en-GB"/>
        </w:rPr>
        <w:t xml:space="preserve"> (own translation)</w:t>
      </w:r>
      <w:r w:rsidRPr="00A038BF">
        <w:rPr>
          <w:color w:val="365F91" w:themeColor="accent1" w:themeShade="BF"/>
          <w:lang w:val="en-GB"/>
        </w:rPr>
        <w:t>.</w:t>
      </w:r>
    </w:p>
  </w:footnote>
  <w:footnote w:id="38">
    <w:p w:rsidRPr="00A038BF" w:rsidR="004A0060" w:rsidP="00A62DE0" w:rsidRDefault="004A0060" w14:paraId="1FFFAF61" w14:textId="32D2424B">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See esp. Section 3(1) and (2) of the Significant Market Power Act.</w:t>
      </w:r>
    </w:p>
  </w:footnote>
  <w:footnote w:id="39">
    <w:p w:rsidRPr="00A038BF" w:rsidR="00FC346B" w:rsidP="00A62DE0" w:rsidRDefault="00FC346B" w14:paraId="29C43494" w14:textId="683C8F8E">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Section 4(2)(a) of the Significant Market Power Act.</w:t>
      </w:r>
    </w:p>
  </w:footnote>
  <w:footnote w:id="40">
    <w:p w:rsidRPr="00A038BF" w:rsidR="00FC346B" w:rsidP="00A62DE0" w:rsidRDefault="00FC346B" w14:paraId="4A47C0E9" w14:textId="56C005D9">
      <w:pPr>
        <w:pStyle w:val="FootnoteText"/>
        <w:spacing w:before="192" w:beforeLines="80" w:after="120" w:line="276" w:lineRule="auto"/>
        <w:jc w:val="both"/>
        <w:rPr>
          <w:i/>
          <w:iCs/>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3B4085">
        <w:rPr>
          <w:i/>
          <w:iCs/>
          <w:color w:val="365F91" w:themeColor="accent1" w:themeShade="BF"/>
          <w:lang w:val="en-GB"/>
        </w:rPr>
        <w:t>Ibid,</w:t>
      </w:r>
      <w:r w:rsidRPr="00A038BF" w:rsidR="003B4085">
        <w:rPr>
          <w:color w:val="365F91" w:themeColor="accent1" w:themeShade="BF"/>
          <w:lang w:val="en-GB"/>
        </w:rPr>
        <w:t xml:space="preserve"> S</w:t>
      </w:r>
      <w:r w:rsidRPr="00A038BF">
        <w:rPr>
          <w:color w:val="365F91" w:themeColor="accent1" w:themeShade="BF"/>
          <w:lang w:val="en-GB"/>
        </w:rPr>
        <w:t>ection 4(2)(b)</w:t>
      </w:r>
      <w:r w:rsidRPr="00A038BF">
        <w:rPr>
          <w:i/>
          <w:iCs/>
          <w:color w:val="365F91" w:themeColor="accent1" w:themeShade="BF"/>
          <w:lang w:val="en-GB"/>
        </w:rPr>
        <w:t>.</w:t>
      </w:r>
    </w:p>
  </w:footnote>
  <w:footnote w:id="41">
    <w:p w:rsidRPr="00A038BF" w:rsidR="00FC346B" w:rsidP="00A62DE0" w:rsidRDefault="00FC346B" w14:paraId="5AE2684E" w14:textId="3C0B81DF">
      <w:pPr>
        <w:pStyle w:val="FootnoteText"/>
        <w:spacing w:before="192" w:beforeLines="80" w:after="120" w:line="276" w:lineRule="auto"/>
        <w:jc w:val="both"/>
        <w:rPr>
          <w:i/>
          <w:iCs/>
          <w:color w:val="365F91" w:themeColor="accent1" w:themeShade="BF"/>
          <w:lang w:val="en-GB"/>
        </w:rPr>
      </w:pPr>
      <w:r w:rsidRPr="00A038BF">
        <w:rPr>
          <w:rStyle w:val="FootnoteReference"/>
          <w:i/>
          <w:iCs/>
          <w:color w:val="365F91" w:themeColor="accent1" w:themeShade="BF"/>
          <w:lang w:val="en-GB"/>
        </w:rPr>
        <w:footnoteRef/>
      </w:r>
      <w:r w:rsidRPr="00A038BF">
        <w:rPr>
          <w:i/>
          <w:iCs/>
          <w:color w:val="365F91" w:themeColor="accent1" w:themeShade="BF"/>
          <w:lang w:val="en-GB"/>
        </w:rPr>
        <w:t xml:space="preserve"> </w:t>
      </w:r>
      <w:r w:rsidRPr="00A038BF" w:rsidR="003B4085">
        <w:rPr>
          <w:i/>
          <w:iCs/>
          <w:color w:val="365F91" w:themeColor="accent1" w:themeShade="BF"/>
          <w:lang w:val="en-GB"/>
        </w:rPr>
        <w:t>Ibid</w:t>
      </w:r>
      <w:r w:rsidRPr="00A038BF" w:rsidR="003B4085">
        <w:rPr>
          <w:color w:val="365F91" w:themeColor="accent1" w:themeShade="BF"/>
          <w:lang w:val="en-GB"/>
        </w:rPr>
        <w:t xml:space="preserve">, </w:t>
      </w:r>
      <w:r w:rsidRPr="00A038BF" w:rsidR="001833E3">
        <w:rPr>
          <w:color w:val="365F91" w:themeColor="accent1" w:themeShade="BF"/>
          <w:lang w:val="en-GB"/>
        </w:rPr>
        <w:t>S</w:t>
      </w:r>
      <w:r w:rsidRPr="00A038BF">
        <w:rPr>
          <w:color w:val="365F91" w:themeColor="accent1" w:themeShade="BF"/>
          <w:lang w:val="en-GB"/>
        </w:rPr>
        <w:t>ection 4(2)(c)</w:t>
      </w:r>
      <w:r w:rsidRPr="00A038BF">
        <w:rPr>
          <w:i/>
          <w:iCs/>
          <w:color w:val="365F91" w:themeColor="accent1" w:themeShade="BF"/>
          <w:lang w:val="en-GB"/>
        </w:rPr>
        <w:t>.</w:t>
      </w:r>
    </w:p>
  </w:footnote>
  <w:footnote w:id="42">
    <w:p w:rsidRPr="00A038BF" w:rsidR="00FC346B" w:rsidP="00A62DE0" w:rsidRDefault="00FC346B" w14:paraId="7E432ACD" w14:textId="3CC96950">
      <w:pPr>
        <w:pStyle w:val="FootnoteText"/>
        <w:spacing w:before="192" w:beforeLines="80" w:after="120" w:line="276" w:lineRule="auto"/>
        <w:jc w:val="both"/>
        <w:rPr>
          <w:i/>
          <w:iCs/>
          <w:color w:val="365F91" w:themeColor="accent1" w:themeShade="BF"/>
          <w:lang w:val="en-GB"/>
        </w:rPr>
      </w:pPr>
      <w:r w:rsidRPr="00A038BF">
        <w:rPr>
          <w:rStyle w:val="FootnoteReference"/>
          <w:i/>
          <w:iCs/>
          <w:color w:val="365F91" w:themeColor="accent1" w:themeShade="BF"/>
          <w:lang w:val="en-GB"/>
        </w:rPr>
        <w:footnoteRef/>
      </w:r>
      <w:r w:rsidRPr="00A038BF">
        <w:rPr>
          <w:i/>
          <w:iCs/>
          <w:color w:val="365F91" w:themeColor="accent1" w:themeShade="BF"/>
          <w:lang w:val="en-GB"/>
        </w:rPr>
        <w:t xml:space="preserve"> </w:t>
      </w:r>
      <w:r w:rsidRPr="00A038BF" w:rsidR="003B4085">
        <w:rPr>
          <w:i/>
          <w:iCs/>
          <w:color w:val="365F91" w:themeColor="accent1" w:themeShade="BF"/>
          <w:lang w:val="en-GB"/>
        </w:rPr>
        <w:t xml:space="preserve">Ibid, </w:t>
      </w:r>
      <w:r w:rsidRPr="00A038BF" w:rsidR="001833E3">
        <w:rPr>
          <w:color w:val="365F91" w:themeColor="accent1" w:themeShade="BF"/>
          <w:lang w:val="en-GB"/>
        </w:rPr>
        <w:t>S</w:t>
      </w:r>
      <w:r w:rsidRPr="00A038BF">
        <w:rPr>
          <w:color w:val="365F91" w:themeColor="accent1" w:themeShade="BF"/>
          <w:lang w:val="en-GB"/>
        </w:rPr>
        <w:t>ection 4(2)(d)</w:t>
      </w:r>
      <w:r w:rsidRPr="00A038BF">
        <w:rPr>
          <w:i/>
          <w:iCs/>
          <w:color w:val="365F91" w:themeColor="accent1" w:themeShade="BF"/>
          <w:lang w:val="en-GB"/>
        </w:rPr>
        <w:t>.</w:t>
      </w:r>
    </w:p>
  </w:footnote>
  <w:footnote w:id="43">
    <w:p w:rsidRPr="00A038BF" w:rsidR="00FC346B" w:rsidP="00A62DE0" w:rsidRDefault="00FC346B" w14:paraId="56B913F9" w14:textId="76219F9F">
      <w:pPr>
        <w:pStyle w:val="FootnoteText"/>
        <w:spacing w:before="192" w:beforeLines="80" w:after="120" w:line="276" w:lineRule="auto"/>
        <w:jc w:val="both"/>
        <w:rPr>
          <w:i/>
          <w:iCs/>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CB2561">
        <w:rPr>
          <w:color w:val="365F91" w:themeColor="accent1" w:themeShade="BF"/>
          <w:lang w:val="en-GB"/>
        </w:rPr>
        <w:t xml:space="preserve">Kindl, J., Koudelka, M., Holásek, M. </w:t>
      </w:r>
      <w:r w:rsidRPr="00A038BF" w:rsidR="00CB2561">
        <w:rPr>
          <w:i/>
          <w:iCs/>
          <w:color w:val="365F91" w:themeColor="accent1" w:themeShade="BF"/>
          <w:lang w:val="en-GB"/>
        </w:rPr>
        <w:t>Significant Market Power Act. A commentary. (</w:t>
      </w:r>
      <w:proofErr w:type="gramStart"/>
      <w:r w:rsidRPr="00A038BF" w:rsidR="00CB2561">
        <w:rPr>
          <w:i/>
          <w:iCs/>
          <w:color w:val="365F91" w:themeColor="accent1" w:themeShade="BF"/>
          <w:lang w:val="en-GB"/>
        </w:rPr>
        <w:t>in</w:t>
      </w:r>
      <w:proofErr w:type="gramEnd"/>
      <w:r w:rsidRPr="00A038BF" w:rsidR="00CB2561">
        <w:rPr>
          <w:i/>
          <w:iCs/>
          <w:color w:val="365F91" w:themeColor="accent1" w:themeShade="BF"/>
          <w:lang w:val="en-GB"/>
        </w:rPr>
        <w:t xml:space="preserve"> Czech: </w:t>
      </w:r>
      <w:proofErr w:type="spellStart"/>
      <w:r w:rsidRPr="00A038BF" w:rsidR="00CB2561">
        <w:rPr>
          <w:i/>
          <w:iCs/>
          <w:color w:val="365F91" w:themeColor="accent1" w:themeShade="BF"/>
          <w:lang w:val="en-GB"/>
        </w:rPr>
        <w:t>Zákon</w:t>
      </w:r>
      <w:proofErr w:type="spellEnd"/>
      <w:r w:rsidRPr="00A038BF" w:rsidR="00CB2561">
        <w:rPr>
          <w:i/>
          <w:iCs/>
          <w:color w:val="365F91" w:themeColor="accent1" w:themeShade="BF"/>
          <w:lang w:val="en-GB"/>
        </w:rPr>
        <w:t xml:space="preserve"> o </w:t>
      </w:r>
      <w:proofErr w:type="spellStart"/>
      <w:r w:rsidRPr="00A038BF" w:rsidR="00CB2561">
        <w:rPr>
          <w:i/>
          <w:iCs/>
          <w:color w:val="365F91" w:themeColor="accent1" w:themeShade="BF"/>
          <w:lang w:val="en-GB"/>
        </w:rPr>
        <w:t>významné</w:t>
      </w:r>
      <w:proofErr w:type="spellEnd"/>
      <w:r w:rsidRPr="00A038BF" w:rsidR="00CB2561">
        <w:rPr>
          <w:i/>
          <w:iCs/>
          <w:color w:val="365F91" w:themeColor="accent1" w:themeShade="BF"/>
          <w:lang w:val="en-GB"/>
        </w:rPr>
        <w:t xml:space="preserve"> </w:t>
      </w:r>
      <w:proofErr w:type="spellStart"/>
      <w:r w:rsidRPr="00A038BF" w:rsidR="00CB2561">
        <w:rPr>
          <w:i/>
          <w:iCs/>
          <w:color w:val="365F91" w:themeColor="accent1" w:themeShade="BF"/>
          <w:lang w:val="en-GB"/>
        </w:rPr>
        <w:t>tržní</w:t>
      </w:r>
      <w:proofErr w:type="spellEnd"/>
      <w:r w:rsidRPr="00A038BF" w:rsidR="00CB2561">
        <w:rPr>
          <w:i/>
          <w:iCs/>
          <w:color w:val="365F91" w:themeColor="accent1" w:themeShade="BF"/>
          <w:lang w:val="en-GB"/>
        </w:rPr>
        <w:t xml:space="preserve"> </w:t>
      </w:r>
      <w:proofErr w:type="spellStart"/>
      <w:r w:rsidRPr="00A038BF" w:rsidR="00CB2561">
        <w:rPr>
          <w:i/>
          <w:iCs/>
          <w:color w:val="365F91" w:themeColor="accent1" w:themeShade="BF"/>
          <w:lang w:val="en-GB"/>
        </w:rPr>
        <w:t>síle</w:t>
      </w:r>
      <w:proofErr w:type="spellEnd"/>
      <w:r w:rsidRPr="00A038BF" w:rsidR="00CB2561">
        <w:rPr>
          <w:i/>
          <w:iCs/>
          <w:color w:val="365F91" w:themeColor="accent1" w:themeShade="BF"/>
          <w:lang w:val="en-GB"/>
        </w:rPr>
        <w:t xml:space="preserve"> a </w:t>
      </w:r>
      <w:proofErr w:type="spellStart"/>
      <w:r w:rsidRPr="00A038BF" w:rsidR="00CB2561">
        <w:rPr>
          <w:i/>
          <w:iCs/>
          <w:color w:val="365F91" w:themeColor="accent1" w:themeShade="BF"/>
          <w:lang w:val="en-GB"/>
        </w:rPr>
        <w:t>nekalých</w:t>
      </w:r>
      <w:proofErr w:type="spellEnd"/>
      <w:r w:rsidRPr="00A038BF" w:rsidR="00CB2561">
        <w:rPr>
          <w:i/>
          <w:iCs/>
          <w:color w:val="365F91" w:themeColor="accent1" w:themeShade="BF"/>
          <w:lang w:val="en-GB"/>
        </w:rPr>
        <w:t xml:space="preserve"> </w:t>
      </w:r>
      <w:proofErr w:type="spellStart"/>
      <w:r w:rsidRPr="00A038BF" w:rsidR="00CB2561">
        <w:rPr>
          <w:i/>
          <w:iCs/>
          <w:color w:val="365F91" w:themeColor="accent1" w:themeShade="BF"/>
          <w:lang w:val="en-GB"/>
        </w:rPr>
        <w:t>obchodních</w:t>
      </w:r>
      <w:proofErr w:type="spellEnd"/>
      <w:r w:rsidRPr="00A038BF" w:rsidR="00CB2561">
        <w:rPr>
          <w:i/>
          <w:iCs/>
          <w:color w:val="365F91" w:themeColor="accent1" w:themeShade="BF"/>
          <w:lang w:val="en-GB"/>
        </w:rPr>
        <w:t xml:space="preserve"> </w:t>
      </w:r>
      <w:proofErr w:type="spellStart"/>
      <w:r w:rsidRPr="00A038BF" w:rsidR="00CB2561">
        <w:rPr>
          <w:i/>
          <w:iCs/>
          <w:color w:val="365F91" w:themeColor="accent1" w:themeShade="BF"/>
          <w:lang w:val="en-GB"/>
        </w:rPr>
        <w:t>praktikách</w:t>
      </w:r>
      <w:proofErr w:type="spellEnd"/>
      <w:r w:rsidRPr="00A038BF" w:rsidR="00CB2561">
        <w:rPr>
          <w:i/>
          <w:iCs/>
          <w:color w:val="365F91" w:themeColor="accent1" w:themeShade="BF"/>
          <w:lang w:val="en-GB"/>
        </w:rPr>
        <w:t xml:space="preserve"> </w:t>
      </w:r>
      <w:proofErr w:type="spellStart"/>
      <w:r w:rsidRPr="00A038BF" w:rsidR="00CB2561">
        <w:rPr>
          <w:i/>
          <w:iCs/>
          <w:color w:val="365F91" w:themeColor="accent1" w:themeShade="BF"/>
          <w:lang w:val="en-GB"/>
        </w:rPr>
        <w:t>při</w:t>
      </w:r>
      <w:proofErr w:type="spellEnd"/>
      <w:r w:rsidRPr="00A038BF" w:rsidR="00CB2561">
        <w:rPr>
          <w:i/>
          <w:iCs/>
          <w:color w:val="365F91" w:themeColor="accent1" w:themeShade="BF"/>
          <w:lang w:val="en-GB"/>
        </w:rPr>
        <w:t xml:space="preserve"> </w:t>
      </w:r>
      <w:proofErr w:type="spellStart"/>
      <w:r w:rsidRPr="00A038BF" w:rsidR="00CB2561">
        <w:rPr>
          <w:i/>
          <w:iCs/>
          <w:color w:val="365F91" w:themeColor="accent1" w:themeShade="BF"/>
          <w:lang w:val="en-GB"/>
        </w:rPr>
        <w:t>prodeji</w:t>
      </w:r>
      <w:proofErr w:type="spellEnd"/>
      <w:r w:rsidRPr="00A038BF" w:rsidR="00CB2561">
        <w:rPr>
          <w:i/>
          <w:iCs/>
          <w:color w:val="365F91" w:themeColor="accent1" w:themeShade="BF"/>
          <w:lang w:val="en-GB"/>
        </w:rPr>
        <w:t xml:space="preserve"> </w:t>
      </w:r>
      <w:proofErr w:type="spellStart"/>
      <w:r w:rsidRPr="00A038BF" w:rsidR="00CB2561">
        <w:rPr>
          <w:i/>
          <w:iCs/>
          <w:color w:val="365F91" w:themeColor="accent1" w:themeShade="BF"/>
          <w:lang w:val="en-GB"/>
        </w:rPr>
        <w:t>zemědělských</w:t>
      </w:r>
      <w:proofErr w:type="spellEnd"/>
      <w:r w:rsidRPr="00A038BF" w:rsidR="00CB2561">
        <w:rPr>
          <w:i/>
          <w:iCs/>
          <w:color w:val="365F91" w:themeColor="accent1" w:themeShade="BF"/>
          <w:lang w:val="en-GB"/>
        </w:rPr>
        <w:t xml:space="preserve"> a </w:t>
      </w:r>
      <w:proofErr w:type="spellStart"/>
      <w:r w:rsidRPr="00A038BF" w:rsidR="00CB2561">
        <w:rPr>
          <w:i/>
          <w:iCs/>
          <w:color w:val="365F91" w:themeColor="accent1" w:themeShade="BF"/>
          <w:lang w:val="en-GB"/>
        </w:rPr>
        <w:t>potravinářských</w:t>
      </w:r>
      <w:proofErr w:type="spellEnd"/>
      <w:r w:rsidRPr="00A038BF" w:rsidR="00CB2561">
        <w:rPr>
          <w:i/>
          <w:iCs/>
          <w:color w:val="365F91" w:themeColor="accent1" w:themeShade="BF"/>
          <w:lang w:val="en-GB"/>
        </w:rPr>
        <w:t xml:space="preserve"> </w:t>
      </w:r>
      <w:proofErr w:type="spellStart"/>
      <w:r w:rsidRPr="00A038BF" w:rsidR="00CB2561">
        <w:rPr>
          <w:i/>
          <w:iCs/>
          <w:color w:val="365F91" w:themeColor="accent1" w:themeShade="BF"/>
          <w:lang w:val="en-GB"/>
        </w:rPr>
        <w:t>produktů</w:t>
      </w:r>
      <w:proofErr w:type="spellEnd"/>
      <w:r w:rsidRPr="00A038BF" w:rsidR="00CB2561">
        <w:rPr>
          <w:i/>
          <w:iCs/>
          <w:color w:val="365F91" w:themeColor="accent1" w:themeShade="BF"/>
          <w:lang w:val="en-GB"/>
        </w:rPr>
        <w:t xml:space="preserve">. </w:t>
      </w:r>
      <w:proofErr w:type="spellStart"/>
      <w:r w:rsidRPr="00A038BF" w:rsidR="00CB2561">
        <w:rPr>
          <w:i/>
          <w:iCs/>
          <w:color w:val="365F91" w:themeColor="accent1" w:themeShade="BF"/>
          <w:lang w:val="en-GB"/>
        </w:rPr>
        <w:t>Komentář</w:t>
      </w:r>
      <w:proofErr w:type="spellEnd"/>
      <w:r w:rsidRPr="00A038BF" w:rsidR="00CB2561">
        <w:rPr>
          <w:i/>
          <w:iCs/>
          <w:color w:val="365F91" w:themeColor="accent1" w:themeShade="BF"/>
          <w:lang w:val="en-GB"/>
        </w:rPr>
        <w:t xml:space="preserve">.) </w:t>
      </w:r>
      <w:r w:rsidRPr="00A038BF" w:rsidR="00CB2561">
        <w:rPr>
          <w:color w:val="365F91" w:themeColor="accent1" w:themeShade="BF"/>
          <w:lang w:val="en-GB"/>
        </w:rPr>
        <w:t>Praha: 2</w:t>
      </w:r>
      <w:r w:rsidRPr="00A038BF" w:rsidR="00CB2561">
        <w:rPr>
          <w:color w:val="365F91" w:themeColor="accent1" w:themeShade="BF"/>
          <w:vertAlign w:val="superscript"/>
          <w:lang w:val="en-GB"/>
        </w:rPr>
        <w:t xml:space="preserve">nd </w:t>
      </w:r>
      <w:r w:rsidRPr="00A038BF" w:rsidR="00CB2561">
        <w:rPr>
          <w:color w:val="365F91" w:themeColor="accent1" w:themeShade="BF"/>
          <w:lang w:val="en-GB"/>
        </w:rPr>
        <w:t>edition. Prague: C.H. Beck, 2024, p. 170 (own translation)</w:t>
      </w:r>
      <w:r w:rsidRPr="00A038BF">
        <w:rPr>
          <w:color w:val="365F91" w:themeColor="accent1" w:themeShade="BF"/>
          <w:lang w:val="en-GB"/>
        </w:rPr>
        <w:t xml:space="preserve">: </w:t>
      </w:r>
      <w:r w:rsidRPr="00A038BF" w:rsidR="00CB2561">
        <w:rPr>
          <w:i/>
          <w:iCs/>
          <w:color w:val="365F91" w:themeColor="accent1" w:themeShade="BF"/>
          <w:lang w:val="en-GB"/>
        </w:rPr>
        <w:t>“</w:t>
      </w:r>
      <w:r w:rsidRPr="00A038BF">
        <w:rPr>
          <w:i/>
          <w:iCs/>
          <w:color w:val="365F91" w:themeColor="accent1" w:themeShade="BF"/>
          <w:lang w:val="en-GB"/>
        </w:rPr>
        <w:t xml:space="preserve">As a general rule, public-law prohibitions of discrimination can be regarded as a relatively problematic tool for regulating commercial relationships. As noted in legal literature dealing with competition law (see Kindl, </w:t>
      </w:r>
      <w:proofErr w:type="spellStart"/>
      <w:r w:rsidRPr="00A038BF">
        <w:rPr>
          <w:i/>
          <w:iCs/>
          <w:color w:val="365F91" w:themeColor="accent1" w:themeShade="BF"/>
          <w:lang w:val="en-GB"/>
        </w:rPr>
        <w:t>Munková</w:t>
      </w:r>
      <w:proofErr w:type="spellEnd"/>
      <w:r w:rsidRPr="00A038BF">
        <w:rPr>
          <w:i/>
          <w:iCs/>
          <w:color w:val="365F91" w:themeColor="accent1" w:themeShade="BF"/>
          <w:lang w:val="en-GB"/>
        </w:rPr>
        <w:t xml:space="preserve"> 2016, pp. 201–222), even the prohibition of discrimination imposed on dominant undertakings under Section 11(1)(c) of the Czech Competition Act, or Article 102(c) of the TFEU, entails significant risks. If interpreted too broadly, such a prohibition may, in and of itself, have anti-competitive effects and lead to inefficiencies. For this reason, it should be applied only in specific cases, which should be characterised by a demonstrable distortion of competition (either at the primary or secondary level) resulting from the application of dissimilar conditions.</w:t>
      </w:r>
      <w:r w:rsidRPr="00A038BF" w:rsidR="00CB2561">
        <w:rPr>
          <w:i/>
          <w:iCs/>
          <w:color w:val="365F91" w:themeColor="accent1" w:themeShade="BF"/>
          <w:lang w:val="en-GB"/>
        </w:rPr>
        <w:t xml:space="preserve"> </w:t>
      </w:r>
      <w:r w:rsidRPr="00A038BF">
        <w:rPr>
          <w:i/>
          <w:iCs/>
          <w:color w:val="365F91" w:themeColor="accent1" w:themeShade="BF"/>
          <w:lang w:val="en-GB"/>
        </w:rPr>
        <w:t>Accordingly, the prohibition should be applied only where it can be shown that the use of differentiated conditions disadvantages certain customers in the downstream market vis-à-vis others, thereby distorting competition among them. However, the Significant Market Power</w:t>
      </w:r>
      <w:r w:rsidRPr="00A038BF" w:rsidR="00CB2561">
        <w:rPr>
          <w:i/>
          <w:iCs/>
          <w:color w:val="365F91" w:themeColor="accent1" w:themeShade="BF"/>
          <w:lang w:val="en-GB"/>
        </w:rPr>
        <w:t xml:space="preserve"> Act </w:t>
      </w:r>
      <w:r w:rsidRPr="00A038BF">
        <w:rPr>
          <w:i/>
          <w:iCs/>
          <w:color w:val="365F91" w:themeColor="accent1" w:themeShade="BF"/>
          <w:lang w:val="en-GB"/>
        </w:rPr>
        <w:t>does not, in general, allow for such a reasonable limitation of the prohibition of discrimination in relation to suppliers of agricultural products or foodstuffs.</w:t>
      </w:r>
      <w:r w:rsidRPr="00A038BF" w:rsidR="00CB2561">
        <w:rPr>
          <w:i/>
          <w:iCs/>
          <w:color w:val="365F91" w:themeColor="accent1" w:themeShade="BF"/>
          <w:lang w:val="en-GB"/>
        </w:rPr>
        <w:t>”</w:t>
      </w:r>
    </w:p>
  </w:footnote>
  <w:footnote w:id="44">
    <w:p w:rsidRPr="00A038BF" w:rsidR="0078017D" w:rsidP="00A62DE0" w:rsidRDefault="0078017D" w14:paraId="6EEB1F97" w14:textId="3F642116">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Judgment of the Czech C</w:t>
      </w:r>
      <w:r w:rsidRPr="00A038BF" w:rsidR="00C52B3E">
        <w:rPr>
          <w:color w:val="365F91" w:themeColor="accent1" w:themeShade="BF"/>
          <w:lang w:val="en-GB"/>
        </w:rPr>
        <w:t>o</w:t>
      </w:r>
      <w:r w:rsidRPr="00A038BF">
        <w:rPr>
          <w:color w:val="365F91" w:themeColor="accent1" w:themeShade="BF"/>
          <w:lang w:val="en-GB"/>
        </w:rPr>
        <w:t>nstitutional Court of 7 April 2020, ref. No. Pl. ÚS 30/16, para. 221.</w:t>
      </w:r>
    </w:p>
  </w:footnote>
  <w:footnote w:id="45">
    <w:p w:rsidRPr="00A038BF" w:rsidR="00A56CF1" w:rsidP="00A62DE0" w:rsidRDefault="00A56CF1" w14:paraId="6AFCBD3D" w14:textId="74392F75">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C52B3E">
        <w:rPr>
          <w:color w:val="365F91" w:themeColor="accent1" w:themeShade="BF"/>
          <w:lang w:val="en-GB"/>
        </w:rPr>
        <w:t>Section 433 of the Czech Civil Code.</w:t>
      </w:r>
    </w:p>
  </w:footnote>
  <w:footnote w:id="46">
    <w:p w:rsidRPr="00A038BF" w:rsidR="001B19D1" w:rsidP="00A62DE0" w:rsidRDefault="001B19D1" w14:paraId="79D51385" w14:textId="0DF6BC8B">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9D785B">
        <w:rPr>
          <w:color w:val="365F91" w:themeColor="accent1" w:themeShade="BF"/>
          <w:lang w:val="en-GB"/>
        </w:rPr>
        <w:t>Section</w:t>
      </w:r>
      <w:r w:rsidRPr="00A038BF">
        <w:rPr>
          <w:color w:val="365F91" w:themeColor="accent1" w:themeShade="BF"/>
          <w:lang w:val="en-GB"/>
        </w:rPr>
        <w:t xml:space="preserve"> 2(3)</w:t>
      </w:r>
      <w:r w:rsidRPr="00A038BF" w:rsidR="009D785B">
        <w:rPr>
          <w:color w:val="365F91" w:themeColor="accent1" w:themeShade="BF"/>
          <w:lang w:val="en-GB"/>
        </w:rPr>
        <w:t xml:space="preserve"> of the Czech Price Act.</w:t>
      </w:r>
    </w:p>
  </w:footnote>
  <w:footnote w:id="47">
    <w:p w:rsidRPr="00A038BF" w:rsidR="001B19D1" w:rsidP="00A62DE0" w:rsidRDefault="001B19D1" w14:paraId="42F6F0D4" w14:textId="779C1EC5">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CF6747">
        <w:rPr>
          <w:color w:val="365F91" w:themeColor="accent1" w:themeShade="BF"/>
          <w:lang w:val="en-GB"/>
        </w:rPr>
        <w:t>Section</w:t>
      </w:r>
      <w:r w:rsidRPr="00A038BF" w:rsidR="009D785B">
        <w:rPr>
          <w:color w:val="365F91" w:themeColor="accent1" w:themeShade="BF"/>
          <w:lang w:val="en-GB"/>
        </w:rPr>
        <w:t>s</w:t>
      </w:r>
      <w:r w:rsidRPr="00A038BF">
        <w:rPr>
          <w:color w:val="365F91" w:themeColor="accent1" w:themeShade="BF"/>
          <w:lang w:val="en-GB"/>
        </w:rPr>
        <w:t xml:space="preserve"> 3(1</w:t>
      </w:r>
      <w:r w:rsidRPr="00A038BF" w:rsidR="00CF6747">
        <w:rPr>
          <w:color w:val="365F91" w:themeColor="accent1" w:themeShade="BF"/>
          <w:lang w:val="en-GB"/>
        </w:rPr>
        <w:t>) and 4(1),</w:t>
      </w:r>
      <w:r w:rsidRPr="00A038BF" w:rsidR="009D785B">
        <w:rPr>
          <w:color w:val="365F91" w:themeColor="accent1" w:themeShade="BF"/>
          <w:lang w:val="en-GB"/>
        </w:rPr>
        <w:t xml:space="preserve"> </w:t>
      </w:r>
      <w:r w:rsidRPr="00A038BF" w:rsidR="00CF6747">
        <w:rPr>
          <w:color w:val="365F91" w:themeColor="accent1" w:themeShade="BF"/>
          <w:lang w:val="en-GB"/>
        </w:rPr>
        <w:t>(2)</w:t>
      </w:r>
      <w:r w:rsidRPr="00A038BF" w:rsidR="009D785B">
        <w:rPr>
          <w:color w:val="365F91" w:themeColor="accent1" w:themeShade="BF"/>
          <w:lang w:val="en-GB"/>
        </w:rPr>
        <w:t xml:space="preserve"> of the Significant Market Power Act</w:t>
      </w:r>
      <w:r w:rsidRPr="00A038BF">
        <w:rPr>
          <w:color w:val="365F91" w:themeColor="accent1" w:themeShade="BF"/>
          <w:lang w:val="en-GB"/>
        </w:rPr>
        <w:t>.</w:t>
      </w:r>
    </w:p>
  </w:footnote>
  <w:footnote w:id="48">
    <w:p w:rsidRPr="00A038BF" w:rsidR="006965AB" w:rsidP="00A62DE0" w:rsidRDefault="006965AB" w14:paraId="5372B527" w14:textId="6EA7F43C">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UOHS's annual report 2024, p. 23 (</w:t>
      </w:r>
      <w:hyperlink w:history="1" r:id="rId2">
        <w:r w:rsidRPr="00A038BF">
          <w:rPr>
            <w:rStyle w:val="Hyperlink"/>
            <w:color w:val="365F91" w:themeColor="accent1" w:themeShade="BF"/>
            <w:lang w:val="en-GB"/>
          </w:rPr>
          <w:t>https://www.uohs.cz/download/VZ_verejnost/UOHS-VZ-2024-CZ-web.pdf</w:t>
        </w:r>
      </w:hyperlink>
      <w:r w:rsidRPr="00A038BF">
        <w:rPr>
          <w:color w:val="365F91" w:themeColor="accent1" w:themeShade="BF"/>
          <w:lang w:val="en-GB"/>
        </w:rPr>
        <w:t xml:space="preserve">). </w:t>
      </w:r>
    </w:p>
  </w:footnote>
  <w:footnote w:id="49">
    <w:p w:rsidRPr="00A038BF" w:rsidR="00514CF5" w:rsidP="00A62DE0" w:rsidRDefault="00514CF5" w14:paraId="5F444BEA" w14:textId="36585463">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sidR="005367DB">
        <w:rPr>
          <w:color w:val="365F91" w:themeColor="accent1" w:themeShade="BF"/>
          <w:lang w:val="en-GB"/>
        </w:rPr>
        <w:t xml:space="preserve">Zapletal, J. Section 433 [Protection of the Weaker Party] </w:t>
      </w:r>
      <w:r w:rsidRPr="00A038BF" w:rsidR="005367DB">
        <w:rPr>
          <w:i/>
          <w:iCs/>
          <w:color w:val="365F91" w:themeColor="accent1" w:themeShade="BF"/>
          <w:lang w:val="en-GB"/>
        </w:rPr>
        <w:t>in</w:t>
      </w:r>
      <w:r w:rsidRPr="00A038BF" w:rsidR="005367DB">
        <w:rPr>
          <w:color w:val="365F91" w:themeColor="accent1" w:themeShade="BF"/>
          <w:lang w:val="en-GB"/>
        </w:rPr>
        <w:t xml:space="preserve"> Petrov, J., Výtisk, M., Beran, V. </w:t>
      </w:r>
      <w:r w:rsidRPr="00A038BF" w:rsidR="005367DB">
        <w:rPr>
          <w:i/>
          <w:iCs/>
          <w:color w:val="365F91" w:themeColor="accent1" w:themeShade="BF"/>
          <w:lang w:val="en-GB"/>
        </w:rPr>
        <w:t xml:space="preserve">et al. Civil Code: </w:t>
      </w:r>
      <w:r w:rsidRPr="00A038BF" w:rsidR="00EB0D1C">
        <w:rPr>
          <w:i/>
          <w:iCs/>
          <w:color w:val="365F91" w:themeColor="accent1" w:themeShade="BF"/>
          <w:lang w:val="en-GB"/>
        </w:rPr>
        <w:t>A </w:t>
      </w:r>
      <w:r w:rsidRPr="00A038BF" w:rsidR="005367DB">
        <w:rPr>
          <w:i/>
          <w:iCs/>
          <w:color w:val="365F91" w:themeColor="accent1" w:themeShade="BF"/>
          <w:lang w:val="en-GB"/>
        </w:rPr>
        <w:t>Commentary.</w:t>
      </w:r>
      <w:r w:rsidRPr="00A038BF" w:rsidR="005367DB">
        <w:rPr>
          <w:color w:val="365F91" w:themeColor="accent1" w:themeShade="BF"/>
          <w:lang w:val="en-GB"/>
        </w:rPr>
        <w:t xml:space="preserve"> 2nd edition. Prague: C. H. Beck, 2024 (own translation): </w:t>
      </w:r>
      <w:r w:rsidRPr="00A038BF" w:rsidR="005367DB">
        <w:rPr>
          <w:i/>
          <w:iCs/>
          <w:color w:val="365F91" w:themeColor="accent1" w:themeShade="BF"/>
          <w:lang w:val="en-GB"/>
        </w:rPr>
        <w:t>“</w:t>
      </w:r>
      <w:r w:rsidRPr="00A038BF">
        <w:rPr>
          <w:i/>
          <w:iCs/>
          <w:color w:val="365F91" w:themeColor="accent1" w:themeShade="BF"/>
          <w:lang w:val="en-GB"/>
        </w:rPr>
        <w:t xml:space="preserve">In relationships between entrepreneurs, it is also necessary to </w:t>
      </w:r>
      <w:proofErr w:type="gramStart"/>
      <w:r w:rsidRPr="00A038BF">
        <w:rPr>
          <w:i/>
          <w:iCs/>
          <w:color w:val="365F91" w:themeColor="accent1" w:themeShade="BF"/>
          <w:lang w:val="en-GB"/>
        </w:rPr>
        <w:t>take into account</w:t>
      </w:r>
      <w:proofErr w:type="gramEnd"/>
      <w:r w:rsidRPr="00A038BF">
        <w:rPr>
          <w:i/>
          <w:iCs/>
          <w:color w:val="365F91" w:themeColor="accent1" w:themeShade="BF"/>
          <w:lang w:val="en-GB"/>
        </w:rPr>
        <w:t xml:space="preserve"> the requirement of professionalism, the principle of competition, and the necessity to bear the risks associated with doing business. The application of the provision in question should therefore be considered only in exceptional cases.</w:t>
      </w:r>
      <w:r w:rsidRPr="00A038BF" w:rsidR="005367DB">
        <w:rPr>
          <w:i/>
          <w:iCs/>
          <w:color w:val="365F91" w:themeColor="accent1" w:themeShade="BF"/>
          <w:lang w:val="en-GB"/>
        </w:rPr>
        <w:t>”</w:t>
      </w:r>
    </w:p>
  </w:footnote>
  <w:footnote w:id="50">
    <w:p w:rsidRPr="00A038BF" w:rsidR="00D40E9E" w:rsidP="00A62DE0" w:rsidRDefault="00D40E9E" w14:paraId="29098500" w14:textId="5EED9E2D">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Section 2(3) of the Czech Price Act.</w:t>
      </w:r>
    </w:p>
  </w:footnote>
  <w:footnote w:id="51">
    <w:p w:rsidRPr="00A038BF" w:rsidR="00BA3BFA" w:rsidP="00A62DE0" w:rsidRDefault="00BA3BFA" w14:paraId="46474301" w14:textId="234E8B71">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Section</w:t>
      </w:r>
      <w:r w:rsidRPr="00A038BF" w:rsidR="00A01E98">
        <w:rPr>
          <w:color w:val="365F91" w:themeColor="accent1" w:themeShade="BF"/>
          <w:lang w:val="en-GB"/>
        </w:rPr>
        <w:t xml:space="preserve"> 8</w:t>
      </w:r>
      <w:r w:rsidRPr="00A038BF" w:rsidR="009D785B">
        <w:rPr>
          <w:color w:val="365F91" w:themeColor="accent1" w:themeShade="BF"/>
          <w:lang w:val="en-GB"/>
        </w:rPr>
        <w:t xml:space="preserve"> of the Significant Market Power Act</w:t>
      </w:r>
      <w:r w:rsidRPr="00A038BF">
        <w:rPr>
          <w:color w:val="365F91" w:themeColor="accent1" w:themeShade="BF"/>
          <w:lang w:val="en-GB"/>
        </w:rPr>
        <w:t>.</w:t>
      </w:r>
    </w:p>
  </w:footnote>
  <w:footnote w:id="52">
    <w:p w:rsidRPr="00A038BF" w:rsidR="00BA3BFA" w:rsidP="00A62DE0" w:rsidRDefault="00BA3BFA" w14:paraId="394C604B" w14:textId="47BC0CE0">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Section 1</w:t>
      </w:r>
      <w:r w:rsidRPr="00A038BF" w:rsidR="00A01E98">
        <w:rPr>
          <w:color w:val="365F91" w:themeColor="accent1" w:themeShade="BF"/>
          <w:lang w:val="en-GB"/>
        </w:rPr>
        <w:t>6</w:t>
      </w:r>
      <w:r w:rsidRPr="00A038BF" w:rsidR="009D785B">
        <w:rPr>
          <w:color w:val="365F91" w:themeColor="accent1" w:themeShade="BF"/>
          <w:lang w:val="en-GB"/>
        </w:rPr>
        <w:t xml:space="preserve"> of the Czech Price Act.</w:t>
      </w:r>
    </w:p>
  </w:footnote>
  <w:footnote w:id="53">
    <w:p w:rsidRPr="00A038BF" w:rsidR="00782C54" w:rsidP="00A62DE0" w:rsidRDefault="00782C54" w14:paraId="6A46A0C5" w14:textId="7FE5F87A">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Section 6(3) of the Significant Market Power Act.</w:t>
      </w:r>
    </w:p>
  </w:footnote>
  <w:footnote w:id="54">
    <w:p w:rsidRPr="00A038BF" w:rsidR="00681231" w:rsidP="00A62DE0" w:rsidRDefault="00681231" w14:paraId="6431FE7C" w14:textId="4AAF3E59">
      <w:pPr>
        <w:pStyle w:val="FootnoteText"/>
        <w:spacing w:before="192" w:beforeLines="80" w:after="120" w:line="276" w:lineRule="auto"/>
        <w:jc w:val="both"/>
        <w:rPr>
          <w:color w:val="365F91" w:themeColor="accent1" w:themeShade="BF"/>
          <w:lang w:val="en-GB"/>
        </w:rPr>
      </w:pPr>
      <w:r w:rsidRPr="00A038BF">
        <w:rPr>
          <w:rStyle w:val="FootnoteReference"/>
          <w:color w:val="365F91" w:themeColor="accent1" w:themeShade="BF"/>
          <w:lang w:val="en-GB"/>
        </w:rPr>
        <w:footnoteRef/>
      </w:r>
      <w:r w:rsidRPr="00A038BF">
        <w:rPr>
          <w:color w:val="365F91" w:themeColor="accent1" w:themeShade="BF"/>
          <w:lang w:val="en-GB"/>
        </w:rPr>
        <w:t xml:space="preserve"> </w:t>
      </w:r>
      <w:r w:rsidRPr="00A038BF">
        <w:rPr>
          <w:i/>
          <w:iCs/>
          <w:color w:val="365F91" w:themeColor="accent1" w:themeShade="BF"/>
          <w:lang w:val="en-GB"/>
        </w:rPr>
        <w:t>Cf.</w:t>
      </w:r>
      <w:r w:rsidRPr="00A038BF">
        <w:rPr>
          <w:color w:val="365F91" w:themeColor="accent1" w:themeShade="BF"/>
          <w:lang w:val="en-GB"/>
        </w:rPr>
        <w:t xml:space="preserve"> </w:t>
      </w:r>
      <w:r w:rsidR="003D7948">
        <w:rPr>
          <w:color w:val="365F91" w:themeColor="accent1" w:themeShade="BF"/>
          <w:lang w:val="en-GB"/>
        </w:rPr>
        <w:t>similarly</w:t>
      </w:r>
      <w:r w:rsidRPr="00A038BF">
        <w:rPr>
          <w:i/>
          <w:iCs/>
          <w:color w:val="365F91" w:themeColor="accent1" w:themeShade="BF"/>
          <w:lang w:val="en-GB"/>
        </w:rPr>
        <w:t xml:space="preserve"> Bejček, J. </w:t>
      </w:r>
      <w:proofErr w:type="spellStart"/>
      <w:r w:rsidRPr="00A038BF">
        <w:rPr>
          <w:i/>
          <w:iCs/>
          <w:color w:val="365F91" w:themeColor="accent1" w:themeShade="BF"/>
          <w:lang w:val="en-GB"/>
        </w:rPr>
        <w:t>Smluvní</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svoboda</w:t>
      </w:r>
      <w:proofErr w:type="spellEnd"/>
      <w:r w:rsidRPr="00A038BF">
        <w:rPr>
          <w:i/>
          <w:iCs/>
          <w:color w:val="365F91" w:themeColor="accent1" w:themeShade="BF"/>
          <w:lang w:val="en-GB"/>
        </w:rPr>
        <w:t xml:space="preserve"> </w:t>
      </w:r>
      <w:proofErr w:type="gramStart"/>
      <w:r w:rsidRPr="00A038BF">
        <w:rPr>
          <w:i/>
          <w:iCs/>
          <w:color w:val="365F91" w:themeColor="accent1" w:themeShade="BF"/>
          <w:lang w:val="en-GB"/>
        </w:rPr>
        <w:t>a</w:t>
      </w:r>
      <w:proofErr w:type="gramEnd"/>
      <w:r w:rsidRPr="00A038BF">
        <w:rPr>
          <w:i/>
          <w:iCs/>
          <w:color w:val="365F91" w:themeColor="accent1" w:themeShade="BF"/>
          <w:lang w:val="en-GB"/>
        </w:rPr>
        <w:t xml:space="preserve"> </w:t>
      </w:r>
      <w:proofErr w:type="spellStart"/>
      <w:r w:rsidRPr="00A038BF">
        <w:rPr>
          <w:i/>
          <w:iCs/>
          <w:color w:val="365F91" w:themeColor="accent1" w:themeShade="BF"/>
          <w:lang w:val="en-GB"/>
        </w:rPr>
        <w:t>ochrana</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slabšího</w:t>
      </w:r>
      <w:proofErr w:type="spellEnd"/>
      <w:r w:rsidRPr="00A038BF">
        <w:rPr>
          <w:i/>
          <w:iCs/>
          <w:color w:val="365F91" w:themeColor="accent1" w:themeShade="BF"/>
          <w:lang w:val="en-GB"/>
        </w:rPr>
        <w:t xml:space="preserve"> </w:t>
      </w:r>
      <w:proofErr w:type="spellStart"/>
      <w:r w:rsidRPr="00A038BF">
        <w:rPr>
          <w:i/>
          <w:iCs/>
          <w:color w:val="365F91" w:themeColor="accent1" w:themeShade="BF"/>
          <w:lang w:val="en-GB"/>
        </w:rPr>
        <w:t>obchodníka</w:t>
      </w:r>
      <w:proofErr w:type="spellEnd"/>
      <w:r w:rsidRPr="00A038BF">
        <w:rPr>
          <w:i/>
          <w:iCs/>
          <w:color w:val="365F91" w:themeColor="accent1" w:themeShade="BF"/>
          <w:lang w:val="en-GB"/>
        </w:rPr>
        <w:t xml:space="preserve">. </w:t>
      </w:r>
      <w:r w:rsidRPr="00A038BF">
        <w:rPr>
          <w:color w:val="365F91" w:themeColor="accent1" w:themeShade="BF"/>
          <w:lang w:val="en-GB"/>
        </w:rPr>
        <w:t>1</w:t>
      </w:r>
      <w:r w:rsidRPr="00A038BF">
        <w:rPr>
          <w:color w:val="365F91" w:themeColor="accent1" w:themeShade="BF"/>
          <w:vertAlign w:val="superscript"/>
          <w:lang w:val="en-GB"/>
        </w:rPr>
        <w:t>st</w:t>
      </w:r>
      <w:r w:rsidRPr="00A038BF">
        <w:rPr>
          <w:color w:val="365F91" w:themeColor="accent1" w:themeShade="BF"/>
          <w:lang w:val="en-GB"/>
        </w:rPr>
        <w:t xml:space="preserve"> edition. Brno: Masaryk University, Faculty of Law, 2016, p. 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7FD8" w:rsidRDefault="00677FD8" w14:paraId="0DC67E11" w14:textId="3682292A">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D33CC"/>
    <w:multiLevelType w:val="hybridMultilevel"/>
    <w:tmpl w:val="2E90CFC0"/>
    <w:lvl w:ilvl="0" w:tplc="1B0AA81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C922F3"/>
    <w:multiLevelType w:val="hybridMultilevel"/>
    <w:tmpl w:val="F2DC85FC"/>
    <w:lvl w:ilvl="0" w:tplc="AB76413C">
      <w:start w:val="1"/>
      <w:numFmt w:val="lowerRoman"/>
      <w:lvlText w:val="(%1)"/>
      <w:lvlJc w:val="left"/>
      <w:pPr>
        <w:ind w:left="1083" w:hanging="72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BE05D09"/>
    <w:multiLevelType w:val="hybridMultilevel"/>
    <w:tmpl w:val="E81E65A0"/>
    <w:lvl w:ilvl="0" w:tplc="66BE1CBE">
      <w:start w:val="1"/>
      <w:numFmt w:val="bullet"/>
      <w:lvlText w:val="-"/>
      <w:lvlJc w:val="left"/>
      <w:pPr>
        <w:ind w:left="723" w:hanging="360"/>
      </w:pPr>
      <w:rPr>
        <w:rFonts w:ascii="Times New Roman" w:eastAsia="Times New Roman" w:hAnsi="Times New Roman" w:cs="Times New Roman"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3" w15:restartNumberingAfterBreak="0">
    <w:nsid w:val="36D377F6"/>
    <w:multiLevelType w:val="hybridMultilevel"/>
    <w:tmpl w:val="345ABDB0"/>
    <w:lvl w:ilvl="0" w:tplc="E2985FF8">
      <w:start w:val="1"/>
      <w:numFmt w:val="lowerRoman"/>
      <w:lvlText w:val="(%1)"/>
      <w:lvlJc w:val="left"/>
      <w:pPr>
        <w:ind w:left="1083" w:hanging="72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42C25383"/>
    <w:multiLevelType w:val="multilevel"/>
    <w:tmpl w:val="FB3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56467"/>
    <w:multiLevelType w:val="hybridMultilevel"/>
    <w:tmpl w:val="5360EFFE"/>
    <w:lvl w:ilvl="0" w:tplc="9AD08E30">
      <w:start w:val="1"/>
      <w:numFmt w:val="lowerRoman"/>
      <w:lvlText w:val="(%1)"/>
      <w:lvlJc w:val="left"/>
      <w:pPr>
        <w:ind w:left="1083" w:hanging="72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4F426531"/>
    <w:multiLevelType w:val="hybridMultilevel"/>
    <w:tmpl w:val="B4D6F8BA"/>
    <w:lvl w:ilvl="0" w:tplc="CA828020">
      <w:start w:val="1"/>
      <w:numFmt w:val="lowerRoman"/>
      <w:lvlText w:val="(%1)"/>
      <w:lvlJc w:val="left"/>
      <w:pPr>
        <w:ind w:left="1083" w:hanging="72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51236255"/>
    <w:multiLevelType w:val="multilevel"/>
    <w:tmpl w:val="212A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37117"/>
    <w:multiLevelType w:val="hybridMultilevel"/>
    <w:tmpl w:val="942A92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FC43B4"/>
    <w:multiLevelType w:val="hybridMultilevel"/>
    <w:tmpl w:val="84703E0E"/>
    <w:lvl w:ilvl="0" w:tplc="D68EBB7E">
      <w:start w:val="1"/>
      <w:numFmt w:val="lowerRoman"/>
      <w:lvlText w:val="(%1)"/>
      <w:lvlJc w:val="left"/>
      <w:pPr>
        <w:ind w:left="1080" w:hanging="7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316B3C"/>
    <w:multiLevelType w:val="multilevel"/>
    <w:tmpl w:val="5354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D2972"/>
    <w:multiLevelType w:val="hybridMultilevel"/>
    <w:tmpl w:val="54F21C2C"/>
    <w:lvl w:ilvl="0" w:tplc="9D741650">
      <w:start w:val="1"/>
      <w:numFmt w:val="lowerRoman"/>
      <w:lvlText w:val="(%1)"/>
      <w:lvlJc w:val="left"/>
      <w:pPr>
        <w:ind w:left="1083" w:hanging="72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7B2172E6"/>
    <w:multiLevelType w:val="multilevel"/>
    <w:tmpl w:val="DC3ED81C"/>
    <w:lvl w:ilvl="0">
      <w:start w:val="1"/>
      <w:numFmt w:val="decimal"/>
      <w:lvlText w:val="%1."/>
      <w:lvlJc w:val="left"/>
      <w:pPr>
        <w:ind w:left="363"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95" w:hanging="432"/>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34" w:hanging="432"/>
      </w:pPr>
      <w:rPr>
        <w:rFonts w:hint="default"/>
        <w:lang w:val="en-US" w:eastAsia="en-US" w:bidi="ar-SA"/>
      </w:rPr>
    </w:lvl>
    <w:lvl w:ilvl="3">
      <w:numFmt w:val="bullet"/>
      <w:lvlText w:val="•"/>
      <w:lvlJc w:val="left"/>
      <w:pPr>
        <w:ind w:left="2669" w:hanging="432"/>
      </w:pPr>
      <w:rPr>
        <w:rFonts w:hint="default"/>
        <w:lang w:val="en-US" w:eastAsia="en-US" w:bidi="ar-SA"/>
      </w:rPr>
    </w:lvl>
    <w:lvl w:ilvl="4">
      <w:numFmt w:val="bullet"/>
      <w:lvlText w:val="•"/>
      <w:lvlJc w:val="left"/>
      <w:pPr>
        <w:ind w:left="3604" w:hanging="432"/>
      </w:pPr>
      <w:rPr>
        <w:rFonts w:hint="default"/>
        <w:lang w:val="en-US" w:eastAsia="en-US" w:bidi="ar-SA"/>
      </w:rPr>
    </w:lvl>
    <w:lvl w:ilvl="5">
      <w:numFmt w:val="bullet"/>
      <w:lvlText w:val="•"/>
      <w:lvlJc w:val="left"/>
      <w:pPr>
        <w:ind w:left="4539" w:hanging="432"/>
      </w:pPr>
      <w:rPr>
        <w:rFonts w:hint="default"/>
        <w:lang w:val="en-US" w:eastAsia="en-US" w:bidi="ar-SA"/>
      </w:rPr>
    </w:lvl>
    <w:lvl w:ilvl="6">
      <w:numFmt w:val="bullet"/>
      <w:lvlText w:val="•"/>
      <w:lvlJc w:val="left"/>
      <w:pPr>
        <w:ind w:left="5474" w:hanging="432"/>
      </w:pPr>
      <w:rPr>
        <w:rFonts w:hint="default"/>
        <w:lang w:val="en-US" w:eastAsia="en-US" w:bidi="ar-SA"/>
      </w:rPr>
    </w:lvl>
    <w:lvl w:ilvl="7">
      <w:numFmt w:val="bullet"/>
      <w:lvlText w:val="•"/>
      <w:lvlJc w:val="left"/>
      <w:pPr>
        <w:ind w:left="6409" w:hanging="432"/>
      </w:pPr>
      <w:rPr>
        <w:rFonts w:hint="default"/>
        <w:lang w:val="en-US" w:eastAsia="en-US" w:bidi="ar-SA"/>
      </w:rPr>
    </w:lvl>
    <w:lvl w:ilvl="8">
      <w:numFmt w:val="bullet"/>
      <w:lvlText w:val="•"/>
      <w:lvlJc w:val="left"/>
      <w:pPr>
        <w:ind w:left="7343" w:hanging="432"/>
      </w:pPr>
      <w:rPr>
        <w:rFonts w:hint="default"/>
        <w:lang w:val="en-US" w:eastAsia="en-US" w:bidi="ar-SA"/>
      </w:rPr>
    </w:lvl>
  </w:abstractNum>
  <w:num w:numId="1" w16cid:durableId="1624577284">
    <w:abstractNumId w:val="12"/>
  </w:num>
  <w:num w:numId="2" w16cid:durableId="499006206">
    <w:abstractNumId w:val="6"/>
  </w:num>
  <w:num w:numId="3" w16cid:durableId="159544020">
    <w:abstractNumId w:val="3"/>
  </w:num>
  <w:num w:numId="4" w16cid:durableId="106587070">
    <w:abstractNumId w:val="11"/>
  </w:num>
  <w:num w:numId="5" w16cid:durableId="1227253888">
    <w:abstractNumId w:val="2"/>
  </w:num>
  <w:num w:numId="6" w16cid:durableId="1862625018">
    <w:abstractNumId w:val="5"/>
  </w:num>
  <w:num w:numId="7" w16cid:durableId="725615217">
    <w:abstractNumId w:val="1"/>
  </w:num>
  <w:num w:numId="8" w16cid:durableId="1547253092">
    <w:abstractNumId w:val="10"/>
  </w:num>
  <w:num w:numId="9" w16cid:durableId="239097895">
    <w:abstractNumId w:val="7"/>
  </w:num>
  <w:num w:numId="10" w16cid:durableId="1491403618">
    <w:abstractNumId w:val="4"/>
  </w:num>
  <w:num w:numId="11" w16cid:durableId="1081829463">
    <w:abstractNumId w:val="0"/>
  </w:num>
  <w:num w:numId="12" w16cid:durableId="1822043922">
    <w:abstractNumId w:val="8"/>
  </w:num>
  <w:num w:numId="13" w16cid:durableId="2044330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D8"/>
    <w:rsid w:val="000025E2"/>
    <w:rsid w:val="0002469F"/>
    <w:rsid w:val="00040E49"/>
    <w:rsid w:val="000468C3"/>
    <w:rsid w:val="000778D5"/>
    <w:rsid w:val="00081E4D"/>
    <w:rsid w:val="000C6769"/>
    <w:rsid w:val="000E48F9"/>
    <w:rsid w:val="000E5A21"/>
    <w:rsid w:val="0010160C"/>
    <w:rsid w:val="00103941"/>
    <w:rsid w:val="001176AF"/>
    <w:rsid w:val="00125E5C"/>
    <w:rsid w:val="00130251"/>
    <w:rsid w:val="001330E1"/>
    <w:rsid w:val="001505CB"/>
    <w:rsid w:val="00156533"/>
    <w:rsid w:val="00160AF3"/>
    <w:rsid w:val="001646FD"/>
    <w:rsid w:val="00176077"/>
    <w:rsid w:val="001833E3"/>
    <w:rsid w:val="00185F96"/>
    <w:rsid w:val="00186C27"/>
    <w:rsid w:val="001A01DC"/>
    <w:rsid w:val="001B19D1"/>
    <w:rsid w:val="001D4985"/>
    <w:rsid w:val="001E3DA9"/>
    <w:rsid w:val="001E48C9"/>
    <w:rsid w:val="002014E9"/>
    <w:rsid w:val="00202A14"/>
    <w:rsid w:val="0021190A"/>
    <w:rsid w:val="0021556C"/>
    <w:rsid w:val="0021640E"/>
    <w:rsid w:val="00240719"/>
    <w:rsid w:val="0024177A"/>
    <w:rsid w:val="00250EDC"/>
    <w:rsid w:val="0025573E"/>
    <w:rsid w:val="002561D8"/>
    <w:rsid w:val="00257586"/>
    <w:rsid w:val="00273189"/>
    <w:rsid w:val="002815D9"/>
    <w:rsid w:val="002A4391"/>
    <w:rsid w:val="002B14B6"/>
    <w:rsid w:val="002C1543"/>
    <w:rsid w:val="002E59A8"/>
    <w:rsid w:val="00303F23"/>
    <w:rsid w:val="00311574"/>
    <w:rsid w:val="00314FE9"/>
    <w:rsid w:val="00321AA6"/>
    <w:rsid w:val="00322EC9"/>
    <w:rsid w:val="00346E36"/>
    <w:rsid w:val="00350C77"/>
    <w:rsid w:val="0038032F"/>
    <w:rsid w:val="00390F21"/>
    <w:rsid w:val="003941E2"/>
    <w:rsid w:val="003A7FEB"/>
    <w:rsid w:val="003B4085"/>
    <w:rsid w:val="003B45F3"/>
    <w:rsid w:val="003B6108"/>
    <w:rsid w:val="003B61AC"/>
    <w:rsid w:val="003C5CC9"/>
    <w:rsid w:val="003C6AA3"/>
    <w:rsid w:val="003D5228"/>
    <w:rsid w:val="003D7948"/>
    <w:rsid w:val="003E5E8C"/>
    <w:rsid w:val="004065A7"/>
    <w:rsid w:val="00421768"/>
    <w:rsid w:val="00433B1E"/>
    <w:rsid w:val="00443D29"/>
    <w:rsid w:val="0045445B"/>
    <w:rsid w:val="00466596"/>
    <w:rsid w:val="004718D7"/>
    <w:rsid w:val="004764E8"/>
    <w:rsid w:val="00494BE9"/>
    <w:rsid w:val="004A0060"/>
    <w:rsid w:val="004A1073"/>
    <w:rsid w:val="004A30BF"/>
    <w:rsid w:val="004A397B"/>
    <w:rsid w:val="004B43EB"/>
    <w:rsid w:val="004C2D96"/>
    <w:rsid w:val="004C4133"/>
    <w:rsid w:val="004C678F"/>
    <w:rsid w:val="004D7972"/>
    <w:rsid w:val="00505D55"/>
    <w:rsid w:val="00514CF5"/>
    <w:rsid w:val="00521020"/>
    <w:rsid w:val="00526E5A"/>
    <w:rsid w:val="005367DB"/>
    <w:rsid w:val="00541117"/>
    <w:rsid w:val="00541581"/>
    <w:rsid w:val="00541EFA"/>
    <w:rsid w:val="00545435"/>
    <w:rsid w:val="00550A7A"/>
    <w:rsid w:val="0056534C"/>
    <w:rsid w:val="00566033"/>
    <w:rsid w:val="00574FA7"/>
    <w:rsid w:val="005830EC"/>
    <w:rsid w:val="00585391"/>
    <w:rsid w:val="0059030C"/>
    <w:rsid w:val="00595A38"/>
    <w:rsid w:val="005B679A"/>
    <w:rsid w:val="005F6AC3"/>
    <w:rsid w:val="005F6DFA"/>
    <w:rsid w:val="006108CC"/>
    <w:rsid w:val="0061113E"/>
    <w:rsid w:val="006213A3"/>
    <w:rsid w:val="00646D19"/>
    <w:rsid w:val="00655B92"/>
    <w:rsid w:val="00655CB6"/>
    <w:rsid w:val="006603C6"/>
    <w:rsid w:val="0066096D"/>
    <w:rsid w:val="006668F6"/>
    <w:rsid w:val="00670DD2"/>
    <w:rsid w:val="006748C8"/>
    <w:rsid w:val="0067794F"/>
    <w:rsid w:val="00677FD8"/>
    <w:rsid w:val="006805A5"/>
    <w:rsid w:val="00681231"/>
    <w:rsid w:val="006909CF"/>
    <w:rsid w:val="006965AB"/>
    <w:rsid w:val="006A0584"/>
    <w:rsid w:val="006B2AB0"/>
    <w:rsid w:val="006C0452"/>
    <w:rsid w:val="006C27A3"/>
    <w:rsid w:val="006C7AA3"/>
    <w:rsid w:val="006E2B68"/>
    <w:rsid w:val="00700DEF"/>
    <w:rsid w:val="00733493"/>
    <w:rsid w:val="007467AD"/>
    <w:rsid w:val="0078017D"/>
    <w:rsid w:val="00782C54"/>
    <w:rsid w:val="0079255A"/>
    <w:rsid w:val="0079496B"/>
    <w:rsid w:val="007A3EDD"/>
    <w:rsid w:val="007A51D3"/>
    <w:rsid w:val="007B3846"/>
    <w:rsid w:val="007C406F"/>
    <w:rsid w:val="007E0FB9"/>
    <w:rsid w:val="007E729B"/>
    <w:rsid w:val="00802D60"/>
    <w:rsid w:val="00812D46"/>
    <w:rsid w:val="00815ECD"/>
    <w:rsid w:val="008245A8"/>
    <w:rsid w:val="00825AEB"/>
    <w:rsid w:val="00830543"/>
    <w:rsid w:val="00863875"/>
    <w:rsid w:val="00867AE6"/>
    <w:rsid w:val="00873A77"/>
    <w:rsid w:val="00876C30"/>
    <w:rsid w:val="00881E75"/>
    <w:rsid w:val="00884A2C"/>
    <w:rsid w:val="00893F7C"/>
    <w:rsid w:val="008A2A53"/>
    <w:rsid w:val="008A7F1B"/>
    <w:rsid w:val="008C5DC7"/>
    <w:rsid w:val="008C6004"/>
    <w:rsid w:val="00924A84"/>
    <w:rsid w:val="00933396"/>
    <w:rsid w:val="009556BF"/>
    <w:rsid w:val="009649D9"/>
    <w:rsid w:val="00973C77"/>
    <w:rsid w:val="00980B95"/>
    <w:rsid w:val="009818CC"/>
    <w:rsid w:val="009835CB"/>
    <w:rsid w:val="009A0319"/>
    <w:rsid w:val="009B5733"/>
    <w:rsid w:val="009B59D0"/>
    <w:rsid w:val="009C5E0E"/>
    <w:rsid w:val="009D1586"/>
    <w:rsid w:val="009D6150"/>
    <w:rsid w:val="009D785B"/>
    <w:rsid w:val="00A01E98"/>
    <w:rsid w:val="00A038BF"/>
    <w:rsid w:val="00A11380"/>
    <w:rsid w:val="00A341E1"/>
    <w:rsid w:val="00A416EF"/>
    <w:rsid w:val="00A56CF1"/>
    <w:rsid w:val="00A62DE0"/>
    <w:rsid w:val="00A71727"/>
    <w:rsid w:val="00A75398"/>
    <w:rsid w:val="00A86522"/>
    <w:rsid w:val="00A916EF"/>
    <w:rsid w:val="00AA6842"/>
    <w:rsid w:val="00AA740C"/>
    <w:rsid w:val="00AA7CB2"/>
    <w:rsid w:val="00AB3EF4"/>
    <w:rsid w:val="00AC3221"/>
    <w:rsid w:val="00AD41FB"/>
    <w:rsid w:val="00AF175C"/>
    <w:rsid w:val="00AF6A0A"/>
    <w:rsid w:val="00B12219"/>
    <w:rsid w:val="00B30274"/>
    <w:rsid w:val="00B96DBC"/>
    <w:rsid w:val="00BA317A"/>
    <w:rsid w:val="00BA3BFA"/>
    <w:rsid w:val="00BB1FC2"/>
    <w:rsid w:val="00BC0733"/>
    <w:rsid w:val="00BE0F26"/>
    <w:rsid w:val="00C02F7D"/>
    <w:rsid w:val="00C21D2A"/>
    <w:rsid w:val="00C26192"/>
    <w:rsid w:val="00C2627C"/>
    <w:rsid w:val="00C37F29"/>
    <w:rsid w:val="00C42590"/>
    <w:rsid w:val="00C52B3E"/>
    <w:rsid w:val="00C52D64"/>
    <w:rsid w:val="00C57514"/>
    <w:rsid w:val="00C57AB3"/>
    <w:rsid w:val="00C601EF"/>
    <w:rsid w:val="00C66D3F"/>
    <w:rsid w:val="00C70219"/>
    <w:rsid w:val="00C910E6"/>
    <w:rsid w:val="00CB16AC"/>
    <w:rsid w:val="00CB2561"/>
    <w:rsid w:val="00CB3BCF"/>
    <w:rsid w:val="00CC1DD0"/>
    <w:rsid w:val="00CE010D"/>
    <w:rsid w:val="00CE0925"/>
    <w:rsid w:val="00CE3B9A"/>
    <w:rsid w:val="00CF1429"/>
    <w:rsid w:val="00CF6747"/>
    <w:rsid w:val="00D033DA"/>
    <w:rsid w:val="00D17A53"/>
    <w:rsid w:val="00D310B5"/>
    <w:rsid w:val="00D336B5"/>
    <w:rsid w:val="00D3389B"/>
    <w:rsid w:val="00D3733F"/>
    <w:rsid w:val="00D40E9E"/>
    <w:rsid w:val="00D45B02"/>
    <w:rsid w:val="00D4760F"/>
    <w:rsid w:val="00D507EE"/>
    <w:rsid w:val="00D53CC9"/>
    <w:rsid w:val="00D53E1B"/>
    <w:rsid w:val="00D73933"/>
    <w:rsid w:val="00D75640"/>
    <w:rsid w:val="00DE5A7C"/>
    <w:rsid w:val="00E00577"/>
    <w:rsid w:val="00E12BAA"/>
    <w:rsid w:val="00E14470"/>
    <w:rsid w:val="00E179A5"/>
    <w:rsid w:val="00E2067E"/>
    <w:rsid w:val="00E21290"/>
    <w:rsid w:val="00E230B9"/>
    <w:rsid w:val="00E34348"/>
    <w:rsid w:val="00E378BA"/>
    <w:rsid w:val="00E45700"/>
    <w:rsid w:val="00E60407"/>
    <w:rsid w:val="00E62C96"/>
    <w:rsid w:val="00E72AE9"/>
    <w:rsid w:val="00E852C9"/>
    <w:rsid w:val="00EA6770"/>
    <w:rsid w:val="00EB0D1C"/>
    <w:rsid w:val="00EC55B1"/>
    <w:rsid w:val="00ED122D"/>
    <w:rsid w:val="00ED23D2"/>
    <w:rsid w:val="00ED3B89"/>
    <w:rsid w:val="00ED6699"/>
    <w:rsid w:val="00F0052D"/>
    <w:rsid w:val="00F12589"/>
    <w:rsid w:val="00F33717"/>
    <w:rsid w:val="00F47195"/>
    <w:rsid w:val="00F72E45"/>
    <w:rsid w:val="00F826F8"/>
    <w:rsid w:val="00F830A9"/>
    <w:rsid w:val="00FA681C"/>
    <w:rsid w:val="00FB72DB"/>
    <w:rsid w:val="00FC346B"/>
    <w:rsid w:val="00FC5AF3"/>
    <w:rsid w:val="00FD336A"/>
    <w:rsid w:val="00FD6FA9"/>
    <w:rsid w:val="00FE11DC"/>
    <w:rsid w:val="00FF1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6C802"/>
  <w15:docId w15:val="{8C00B91E-249B-492E-A0E0-51DF468E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795" w:hanging="432"/>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63"/>
    </w:pPr>
    <w:rPr>
      <w:sz w:val="24"/>
      <w:szCs w:val="24"/>
    </w:rPr>
  </w:style>
  <w:style w:type="paragraph" w:styleId="ListParagraph">
    <w:name w:val="List Paragraph"/>
    <w:basedOn w:val="Normal"/>
    <w:uiPriority w:val="1"/>
    <w:qFormat/>
    <w:pPr>
      <w:ind w:left="795" w:hanging="432"/>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A916EF"/>
    <w:pPr>
      <w:tabs>
        <w:tab w:val="center" w:pos="4536"/>
        <w:tab w:val="right" w:pos="9072"/>
      </w:tabs>
    </w:pPr>
  </w:style>
  <w:style w:type="character" w:styleId="HeaderChar" w:customStyle="1">
    <w:name w:val="Header Char"/>
    <w:basedOn w:val="DefaultParagraphFont"/>
    <w:link w:val="Header"/>
    <w:uiPriority w:val="99"/>
    <w:rsid w:val="00A916EF"/>
    <w:rPr>
      <w:rFonts w:ascii="Times New Roman" w:hAnsi="Times New Roman" w:eastAsia="Times New Roman" w:cs="Times New Roman"/>
    </w:rPr>
  </w:style>
  <w:style w:type="paragraph" w:styleId="Footer">
    <w:name w:val="footer"/>
    <w:basedOn w:val="Normal"/>
    <w:link w:val="FooterChar"/>
    <w:uiPriority w:val="99"/>
    <w:unhideWhenUsed/>
    <w:rsid w:val="00A916EF"/>
    <w:pPr>
      <w:tabs>
        <w:tab w:val="center" w:pos="4536"/>
        <w:tab w:val="right" w:pos="9072"/>
      </w:tabs>
    </w:pPr>
  </w:style>
  <w:style w:type="character" w:styleId="FooterChar" w:customStyle="1">
    <w:name w:val="Footer Char"/>
    <w:basedOn w:val="DefaultParagraphFont"/>
    <w:link w:val="Footer"/>
    <w:uiPriority w:val="99"/>
    <w:rsid w:val="00A916EF"/>
    <w:rPr>
      <w:rFonts w:ascii="Times New Roman" w:hAnsi="Times New Roman" w:eastAsia="Times New Roman" w:cs="Times New Roman"/>
    </w:rPr>
  </w:style>
  <w:style w:type="paragraph" w:styleId="FootnoteText">
    <w:name w:val="footnote text"/>
    <w:basedOn w:val="Normal"/>
    <w:link w:val="FootnoteTextChar"/>
    <w:uiPriority w:val="99"/>
    <w:unhideWhenUsed/>
    <w:rsid w:val="00863875"/>
    <w:rPr>
      <w:sz w:val="20"/>
      <w:szCs w:val="20"/>
    </w:rPr>
  </w:style>
  <w:style w:type="character" w:styleId="FootnoteTextChar" w:customStyle="1">
    <w:name w:val="Footnote Text Char"/>
    <w:basedOn w:val="DefaultParagraphFont"/>
    <w:link w:val="FootnoteText"/>
    <w:uiPriority w:val="99"/>
    <w:rsid w:val="00863875"/>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863875"/>
    <w:rPr>
      <w:vertAlign w:val="superscript"/>
    </w:rPr>
  </w:style>
  <w:style w:type="paragraph" w:styleId="NormalWeb">
    <w:name w:val="Normal (Web)"/>
    <w:basedOn w:val="Normal"/>
    <w:uiPriority w:val="99"/>
    <w:unhideWhenUsed/>
    <w:rsid w:val="0061113E"/>
    <w:pPr>
      <w:widowControl/>
      <w:autoSpaceDE/>
      <w:autoSpaceDN/>
      <w:spacing w:before="100" w:beforeAutospacing="1" w:after="100" w:afterAutospacing="1"/>
    </w:pPr>
    <w:rPr>
      <w:sz w:val="24"/>
      <w:szCs w:val="24"/>
      <w:lang w:val="cs-CZ" w:eastAsia="cs-CZ"/>
    </w:rPr>
  </w:style>
  <w:style w:type="character" w:styleId="Emphasis">
    <w:name w:val="Emphasis"/>
    <w:basedOn w:val="DefaultParagraphFont"/>
    <w:uiPriority w:val="20"/>
    <w:qFormat/>
    <w:rsid w:val="00E14470"/>
    <w:rPr>
      <w:i/>
      <w:iCs/>
    </w:rPr>
  </w:style>
  <w:style w:type="character" w:styleId="Strong">
    <w:name w:val="Strong"/>
    <w:basedOn w:val="DefaultParagraphFont"/>
    <w:uiPriority w:val="22"/>
    <w:qFormat/>
    <w:rsid w:val="003E5E8C"/>
    <w:rPr>
      <w:b/>
      <w:bCs/>
    </w:rPr>
  </w:style>
  <w:style w:type="character" w:styleId="Hyperlink">
    <w:name w:val="Hyperlink"/>
    <w:basedOn w:val="DefaultParagraphFont"/>
    <w:uiPriority w:val="99"/>
    <w:unhideWhenUsed/>
    <w:rsid w:val="00AA7CB2"/>
    <w:rPr>
      <w:color w:val="0000FF" w:themeColor="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character" w:styleId="FollowedHyperlink">
    <w:name w:val="FollowedHyperlink"/>
    <w:basedOn w:val="DefaultParagraphFont"/>
    <w:uiPriority w:val="99"/>
    <w:semiHidden/>
    <w:unhideWhenUsed/>
    <w:rsid w:val="00893F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0729">
      <w:bodyDiv w:val="1"/>
      <w:marLeft w:val="0"/>
      <w:marRight w:val="0"/>
      <w:marTop w:val="0"/>
      <w:marBottom w:val="0"/>
      <w:divBdr>
        <w:top w:val="none" w:sz="0" w:space="0" w:color="auto"/>
        <w:left w:val="none" w:sz="0" w:space="0" w:color="auto"/>
        <w:bottom w:val="none" w:sz="0" w:space="0" w:color="auto"/>
        <w:right w:val="none" w:sz="0" w:space="0" w:color="auto"/>
      </w:divBdr>
    </w:div>
    <w:div w:id="91359786">
      <w:bodyDiv w:val="1"/>
      <w:marLeft w:val="0"/>
      <w:marRight w:val="0"/>
      <w:marTop w:val="0"/>
      <w:marBottom w:val="0"/>
      <w:divBdr>
        <w:top w:val="none" w:sz="0" w:space="0" w:color="auto"/>
        <w:left w:val="none" w:sz="0" w:space="0" w:color="auto"/>
        <w:bottom w:val="none" w:sz="0" w:space="0" w:color="auto"/>
        <w:right w:val="none" w:sz="0" w:space="0" w:color="auto"/>
      </w:divBdr>
    </w:div>
    <w:div w:id="115879662">
      <w:bodyDiv w:val="1"/>
      <w:marLeft w:val="0"/>
      <w:marRight w:val="0"/>
      <w:marTop w:val="0"/>
      <w:marBottom w:val="0"/>
      <w:divBdr>
        <w:top w:val="none" w:sz="0" w:space="0" w:color="auto"/>
        <w:left w:val="none" w:sz="0" w:space="0" w:color="auto"/>
        <w:bottom w:val="none" w:sz="0" w:space="0" w:color="auto"/>
        <w:right w:val="none" w:sz="0" w:space="0" w:color="auto"/>
      </w:divBdr>
    </w:div>
    <w:div w:id="118300588">
      <w:bodyDiv w:val="1"/>
      <w:marLeft w:val="0"/>
      <w:marRight w:val="0"/>
      <w:marTop w:val="0"/>
      <w:marBottom w:val="0"/>
      <w:divBdr>
        <w:top w:val="none" w:sz="0" w:space="0" w:color="auto"/>
        <w:left w:val="none" w:sz="0" w:space="0" w:color="auto"/>
        <w:bottom w:val="none" w:sz="0" w:space="0" w:color="auto"/>
        <w:right w:val="none" w:sz="0" w:space="0" w:color="auto"/>
      </w:divBdr>
      <w:divsChild>
        <w:div w:id="2098869405">
          <w:marLeft w:val="0"/>
          <w:marRight w:val="0"/>
          <w:marTop w:val="0"/>
          <w:marBottom w:val="0"/>
          <w:divBdr>
            <w:top w:val="none" w:sz="0" w:space="0" w:color="auto"/>
            <w:left w:val="none" w:sz="0" w:space="0" w:color="auto"/>
            <w:bottom w:val="none" w:sz="0" w:space="0" w:color="auto"/>
            <w:right w:val="none" w:sz="0" w:space="0" w:color="auto"/>
          </w:divBdr>
          <w:divsChild>
            <w:div w:id="843278409">
              <w:marLeft w:val="0"/>
              <w:marRight w:val="0"/>
              <w:marTop w:val="0"/>
              <w:marBottom w:val="0"/>
              <w:divBdr>
                <w:top w:val="single" w:sz="2" w:space="0" w:color="000000"/>
                <w:left w:val="single" w:sz="2" w:space="0" w:color="000000"/>
                <w:bottom w:val="single" w:sz="2" w:space="0" w:color="000000"/>
                <w:right w:val="single" w:sz="2" w:space="0" w:color="000000"/>
              </w:divBdr>
            </w:div>
            <w:div w:id="219099536">
              <w:marLeft w:val="0"/>
              <w:marRight w:val="0"/>
              <w:marTop w:val="0"/>
              <w:marBottom w:val="0"/>
              <w:divBdr>
                <w:top w:val="single" w:sz="2" w:space="0" w:color="000000"/>
                <w:left w:val="single" w:sz="2" w:space="0" w:color="000000"/>
                <w:bottom w:val="single" w:sz="2" w:space="0" w:color="000000"/>
                <w:right w:val="single" w:sz="2" w:space="0" w:color="000000"/>
              </w:divBdr>
            </w:div>
            <w:div w:id="156776218">
              <w:marLeft w:val="0"/>
              <w:marRight w:val="0"/>
              <w:marTop w:val="0"/>
              <w:marBottom w:val="0"/>
              <w:divBdr>
                <w:top w:val="single" w:sz="2" w:space="0" w:color="000000"/>
                <w:left w:val="single" w:sz="2" w:space="0" w:color="000000"/>
                <w:bottom w:val="single" w:sz="2" w:space="0" w:color="000000"/>
                <w:right w:val="single" w:sz="2" w:space="0" w:color="000000"/>
              </w:divBdr>
            </w:div>
            <w:div w:id="834577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602810">
      <w:bodyDiv w:val="1"/>
      <w:marLeft w:val="0"/>
      <w:marRight w:val="0"/>
      <w:marTop w:val="0"/>
      <w:marBottom w:val="0"/>
      <w:divBdr>
        <w:top w:val="none" w:sz="0" w:space="0" w:color="auto"/>
        <w:left w:val="none" w:sz="0" w:space="0" w:color="auto"/>
        <w:bottom w:val="none" w:sz="0" w:space="0" w:color="auto"/>
        <w:right w:val="none" w:sz="0" w:space="0" w:color="auto"/>
      </w:divBdr>
    </w:div>
    <w:div w:id="190457977">
      <w:bodyDiv w:val="1"/>
      <w:marLeft w:val="0"/>
      <w:marRight w:val="0"/>
      <w:marTop w:val="0"/>
      <w:marBottom w:val="0"/>
      <w:divBdr>
        <w:top w:val="none" w:sz="0" w:space="0" w:color="auto"/>
        <w:left w:val="none" w:sz="0" w:space="0" w:color="auto"/>
        <w:bottom w:val="none" w:sz="0" w:space="0" w:color="auto"/>
        <w:right w:val="none" w:sz="0" w:space="0" w:color="auto"/>
      </w:divBdr>
    </w:div>
    <w:div w:id="196968443">
      <w:bodyDiv w:val="1"/>
      <w:marLeft w:val="0"/>
      <w:marRight w:val="0"/>
      <w:marTop w:val="0"/>
      <w:marBottom w:val="0"/>
      <w:divBdr>
        <w:top w:val="none" w:sz="0" w:space="0" w:color="auto"/>
        <w:left w:val="none" w:sz="0" w:space="0" w:color="auto"/>
        <w:bottom w:val="none" w:sz="0" w:space="0" w:color="auto"/>
        <w:right w:val="none" w:sz="0" w:space="0" w:color="auto"/>
      </w:divBdr>
    </w:div>
    <w:div w:id="203908521">
      <w:bodyDiv w:val="1"/>
      <w:marLeft w:val="0"/>
      <w:marRight w:val="0"/>
      <w:marTop w:val="0"/>
      <w:marBottom w:val="0"/>
      <w:divBdr>
        <w:top w:val="none" w:sz="0" w:space="0" w:color="auto"/>
        <w:left w:val="none" w:sz="0" w:space="0" w:color="auto"/>
        <w:bottom w:val="none" w:sz="0" w:space="0" w:color="auto"/>
        <w:right w:val="none" w:sz="0" w:space="0" w:color="auto"/>
      </w:divBdr>
    </w:div>
    <w:div w:id="213394684">
      <w:bodyDiv w:val="1"/>
      <w:marLeft w:val="0"/>
      <w:marRight w:val="0"/>
      <w:marTop w:val="0"/>
      <w:marBottom w:val="0"/>
      <w:divBdr>
        <w:top w:val="none" w:sz="0" w:space="0" w:color="auto"/>
        <w:left w:val="none" w:sz="0" w:space="0" w:color="auto"/>
        <w:bottom w:val="none" w:sz="0" w:space="0" w:color="auto"/>
        <w:right w:val="none" w:sz="0" w:space="0" w:color="auto"/>
      </w:divBdr>
    </w:div>
    <w:div w:id="231309005">
      <w:bodyDiv w:val="1"/>
      <w:marLeft w:val="0"/>
      <w:marRight w:val="0"/>
      <w:marTop w:val="0"/>
      <w:marBottom w:val="0"/>
      <w:divBdr>
        <w:top w:val="none" w:sz="0" w:space="0" w:color="auto"/>
        <w:left w:val="none" w:sz="0" w:space="0" w:color="auto"/>
        <w:bottom w:val="none" w:sz="0" w:space="0" w:color="auto"/>
        <w:right w:val="none" w:sz="0" w:space="0" w:color="auto"/>
      </w:divBdr>
    </w:div>
    <w:div w:id="244997607">
      <w:bodyDiv w:val="1"/>
      <w:marLeft w:val="0"/>
      <w:marRight w:val="0"/>
      <w:marTop w:val="0"/>
      <w:marBottom w:val="0"/>
      <w:divBdr>
        <w:top w:val="none" w:sz="0" w:space="0" w:color="auto"/>
        <w:left w:val="none" w:sz="0" w:space="0" w:color="auto"/>
        <w:bottom w:val="none" w:sz="0" w:space="0" w:color="auto"/>
        <w:right w:val="none" w:sz="0" w:space="0" w:color="auto"/>
      </w:divBdr>
    </w:div>
    <w:div w:id="245503101">
      <w:bodyDiv w:val="1"/>
      <w:marLeft w:val="0"/>
      <w:marRight w:val="0"/>
      <w:marTop w:val="0"/>
      <w:marBottom w:val="0"/>
      <w:divBdr>
        <w:top w:val="none" w:sz="0" w:space="0" w:color="auto"/>
        <w:left w:val="none" w:sz="0" w:space="0" w:color="auto"/>
        <w:bottom w:val="none" w:sz="0" w:space="0" w:color="auto"/>
        <w:right w:val="none" w:sz="0" w:space="0" w:color="auto"/>
      </w:divBdr>
      <w:divsChild>
        <w:div w:id="1078672145">
          <w:marLeft w:val="0"/>
          <w:marRight w:val="0"/>
          <w:marTop w:val="0"/>
          <w:marBottom w:val="0"/>
          <w:divBdr>
            <w:top w:val="none" w:sz="0" w:space="0" w:color="auto"/>
            <w:left w:val="none" w:sz="0" w:space="0" w:color="auto"/>
            <w:bottom w:val="none" w:sz="0" w:space="0" w:color="auto"/>
            <w:right w:val="none" w:sz="0" w:space="0" w:color="auto"/>
          </w:divBdr>
        </w:div>
      </w:divsChild>
    </w:div>
    <w:div w:id="299726921">
      <w:bodyDiv w:val="1"/>
      <w:marLeft w:val="0"/>
      <w:marRight w:val="0"/>
      <w:marTop w:val="0"/>
      <w:marBottom w:val="0"/>
      <w:divBdr>
        <w:top w:val="none" w:sz="0" w:space="0" w:color="auto"/>
        <w:left w:val="none" w:sz="0" w:space="0" w:color="auto"/>
        <w:bottom w:val="none" w:sz="0" w:space="0" w:color="auto"/>
        <w:right w:val="none" w:sz="0" w:space="0" w:color="auto"/>
      </w:divBdr>
    </w:div>
    <w:div w:id="319696412">
      <w:bodyDiv w:val="1"/>
      <w:marLeft w:val="0"/>
      <w:marRight w:val="0"/>
      <w:marTop w:val="0"/>
      <w:marBottom w:val="0"/>
      <w:divBdr>
        <w:top w:val="none" w:sz="0" w:space="0" w:color="auto"/>
        <w:left w:val="none" w:sz="0" w:space="0" w:color="auto"/>
        <w:bottom w:val="none" w:sz="0" w:space="0" w:color="auto"/>
        <w:right w:val="none" w:sz="0" w:space="0" w:color="auto"/>
      </w:divBdr>
    </w:div>
    <w:div w:id="333073710">
      <w:bodyDiv w:val="1"/>
      <w:marLeft w:val="0"/>
      <w:marRight w:val="0"/>
      <w:marTop w:val="0"/>
      <w:marBottom w:val="0"/>
      <w:divBdr>
        <w:top w:val="none" w:sz="0" w:space="0" w:color="auto"/>
        <w:left w:val="none" w:sz="0" w:space="0" w:color="auto"/>
        <w:bottom w:val="none" w:sz="0" w:space="0" w:color="auto"/>
        <w:right w:val="none" w:sz="0" w:space="0" w:color="auto"/>
      </w:divBdr>
    </w:div>
    <w:div w:id="403720730">
      <w:bodyDiv w:val="1"/>
      <w:marLeft w:val="0"/>
      <w:marRight w:val="0"/>
      <w:marTop w:val="0"/>
      <w:marBottom w:val="0"/>
      <w:divBdr>
        <w:top w:val="none" w:sz="0" w:space="0" w:color="auto"/>
        <w:left w:val="none" w:sz="0" w:space="0" w:color="auto"/>
        <w:bottom w:val="none" w:sz="0" w:space="0" w:color="auto"/>
        <w:right w:val="none" w:sz="0" w:space="0" w:color="auto"/>
      </w:divBdr>
    </w:div>
    <w:div w:id="472866810">
      <w:bodyDiv w:val="1"/>
      <w:marLeft w:val="0"/>
      <w:marRight w:val="0"/>
      <w:marTop w:val="0"/>
      <w:marBottom w:val="0"/>
      <w:divBdr>
        <w:top w:val="none" w:sz="0" w:space="0" w:color="auto"/>
        <w:left w:val="none" w:sz="0" w:space="0" w:color="auto"/>
        <w:bottom w:val="none" w:sz="0" w:space="0" w:color="auto"/>
        <w:right w:val="none" w:sz="0" w:space="0" w:color="auto"/>
      </w:divBdr>
    </w:div>
    <w:div w:id="488181887">
      <w:bodyDiv w:val="1"/>
      <w:marLeft w:val="0"/>
      <w:marRight w:val="0"/>
      <w:marTop w:val="0"/>
      <w:marBottom w:val="0"/>
      <w:divBdr>
        <w:top w:val="none" w:sz="0" w:space="0" w:color="auto"/>
        <w:left w:val="none" w:sz="0" w:space="0" w:color="auto"/>
        <w:bottom w:val="none" w:sz="0" w:space="0" w:color="auto"/>
        <w:right w:val="none" w:sz="0" w:space="0" w:color="auto"/>
      </w:divBdr>
    </w:div>
    <w:div w:id="497384126">
      <w:bodyDiv w:val="1"/>
      <w:marLeft w:val="0"/>
      <w:marRight w:val="0"/>
      <w:marTop w:val="0"/>
      <w:marBottom w:val="0"/>
      <w:divBdr>
        <w:top w:val="none" w:sz="0" w:space="0" w:color="auto"/>
        <w:left w:val="none" w:sz="0" w:space="0" w:color="auto"/>
        <w:bottom w:val="none" w:sz="0" w:space="0" w:color="auto"/>
        <w:right w:val="none" w:sz="0" w:space="0" w:color="auto"/>
      </w:divBdr>
    </w:div>
    <w:div w:id="518154608">
      <w:bodyDiv w:val="1"/>
      <w:marLeft w:val="0"/>
      <w:marRight w:val="0"/>
      <w:marTop w:val="0"/>
      <w:marBottom w:val="0"/>
      <w:divBdr>
        <w:top w:val="none" w:sz="0" w:space="0" w:color="auto"/>
        <w:left w:val="none" w:sz="0" w:space="0" w:color="auto"/>
        <w:bottom w:val="none" w:sz="0" w:space="0" w:color="auto"/>
        <w:right w:val="none" w:sz="0" w:space="0" w:color="auto"/>
      </w:divBdr>
      <w:divsChild>
        <w:div w:id="980622425">
          <w:marLeft w:val="0"/>
          <w:marRight w:val="0"/>
          <w:marTop w:val="0"/>
          <w:marBottom w:val="0"/>
          <w:divBdr>
            <w:top w:val="none" w:sz="0" w:space="0" w:color="auto"/>
            <w:left w:val="none" w:sz="0" w:space="0" w:color="auto"/>
            <w:bottom w:val="none" w:sz="0" w:space="0" w:color="auto"/>
            <w:right w:val="none" w:sz="0" w:space="0" w:color="auto"/>
          </w:divBdr>
        </w:div>
      </w:divsChild>
    </w:div>
    <w:div w:id="525413660">
      <w:bodyDiv w:val="1"/>
      <w:marLeft w:val="0"/>
      <w:marRight w:val="0"/>
      <w:marTop w:val="0"/>
      <w:marBottom w:val="0"/>
      <w:divBdr>
        <w:top w:val="none" w:sz="0" w:space="0" w:color="auto"/>
        <w:left w:val="none" w:sz="0" w:space="0" w:color="auto"/>
        <w:bottom w:val="none" w:sz="0" w:space="0" w:color="auto"/>
        <w:right w:val="none" w:sz="0" w:space="0" w:color="auto"/>
      </w:divBdr>
    </w:div>
    <w:div w:id="533888020">
      <w:bodyDiv w:val="1"/>
      <w:marLeft w:val="0"/>
      <w:marRight w:val="0"/>
      <w:marTop w:val="0"/>
      <w:marBottom w:val="0"/>
      <w:divBdr>
        <w:top w:val="none" w:sz="0" w:space="0" w:color="auto"/>
        <w:left w:val="none" w:sz="0" w:space="0" w:color="auto"/>
        <w:bottom w:val="none" w:sz="0" w:space="0" w:color="auto"/>
        <w:right w:val="none" w:sz="0" w:space="0" w:color="auto"/>
      </w:divBdr>
    </w:div>
    <w:div w:id="587348851">
      <w:bodyDiv w:val="1"/>
      <w:marLeft w:val="0"/>
      <w:marRight w:val="0"/>
      <w:marTop w:val="0"/>
      <w:marBottom w:val="0"/>
      <w:divBdr>
        <w:top w:val="none" w:sz="0" w:space="0" w:color="auto"/>
        <w:left w:val="none" w:sz="0" w:space="0" w:color="auto"/>
        <w:bottom w:val="none" w:sz="0" w:space="0" w:color="auto"/>
        <w:right w:val="none" w:sz="0" w:space="0" w:color="auto"/>
      </w:divBdr>
    </w:div>
    <w:div w:id="775634423">
      <w:bodyDiv w:val="1"/>
      <w:marLeft w:val="0"/>
      <w:marRight w:val="0"/>
      <w:marTop w:val="0"/>
      <w:marBottom w:val="0"/>
      <w:divBdr>
        <w:top w:val="none" w:sz="0" w:space="0" w:color="auto"/>
        <w:left w:val="none" w:sz="0" w:space="0" w:color="auto"/>
        <w:bottom w:val="none" w:sz="0" w:space="0" w:color="auto"/>
        <w:right w:val="none" w:sz="0" w:space="0" w:color="auto"/>
      </w:divBdr>
    </w:div>
    <w:div w:id="777061228">
      <w:bodyDiv w:val="1"/>
      <w:marLeft w:val="0"/>
      <w:marRight w:val="0"/>
      <w:marTop w:val="0"/>
      <w:marBottom w:val="0"/>
      <w:divBdr>
        <w:top w:val="none" w:sz="0" w:space="0" w:color="auto"/>
        <w:left w:val="none" w:sz="0" w:space="0" w:color="auto"/>
        <w:bottom w:val="none" w:sz="0" w:space="0" w:color="auto"/>
        <w:right w:val="none" w:sz="0" w:space="0" w:color="auto"/>
      </w:divBdr>
    </w:div>
    <w:div w:id="800196063">
      <w:bodyDiv w:val="1"/>
      <w:marLeft w:val="0"/>
      <w:marRight w:val="0"/>
      <w:marTop w:val="0"/>
      <w:marBottom w:val="0"/>
      <w:divBdr>
        <w:top w:val="none" w:sz="0" w:space="0" w:color="auto"/>
        <w:left w:val="none" w:sz="0" w:space="0" w:color="auto"/>
        <w:bottom w:val="none" w:sz="0" w:space="0" w:color="auto"/>
        <w:right w:val="none" w:sz="0" w:space="0" w:color="auto"/>
      </w:divBdr>
    </w:div>
    <w:div w:id="813528407">
      <w:bodyDiv w:val="1"/>
      <w:marLeft w:val="0"/>
      <w:marRight w:val="0"/>
      <w:marTop w:val="0"/>
      <w:marBottom w:val="0"/>
      <w:divBdr>
        <w:top w:val="none" w:sz="0" w:space="0" w:color="auto"/>
        <w:left w:val="none" w:sz="0" w:space="0" w:color="auto"/>
        <w:bottom w:val="none" w:sz="0" w:space="0" w:color="auto"/>
        <w:right w:val="none" w:sz="0" w:space="0" w:color="auto"/>
      </w:divBdr>
    </w:div>
    <w:div w:id="814757530">
      <w:bodyDiv w:val="1"/>
      <w:marLeft w:val="0"/>
      <w:marRight w:val="0"/>
      <w:marTop w:val="0"/>
      <w:marBottom w:val="0"/>
      <w:divBdr>
        <w:top w:val="none" w:sz="0" w:space="0" w:color="auto"/>
        <w:left w:val="none" w:sz="0" w:space="0" w:color="auto"/>
        <w:bottom w:val="none" w:sz="0" w:space="0" w:color="auto"/>
        <w:right w:val="none" w:sz="0" w:space="0" w:color="auto"/>
      </w:divBdr>
    </w:div>
    <w:div w:id="889028000">
      <w:bodyDiv w:val="1"/>
      <w:marLeft w:val="0"/>
      <w:marRight w:val="0"/>
      <w:marTop w:val="0"/>
      <w:marBottom w:val="0"/>
      <w:divBdr>
        <w:top w:val="none" w:sz="0" w:space="0" w:color="auto"/>
        <w:left w:val="none" w:sz="0" w:space="0" w:color="auto"/>
        <w:bottom w:val="none" w:sz="0" w:space="0" w:color="auto"/>
        <w:right w:val="none" w:sz="0" w:space="0" w:color="auto"/>
      </w:divBdr>
    </w:div>
    <w:div w:id="894194183">
      <w:bodyDiv w:val="1"/>
      <w:marLeft w:val="0"/>
      <w:marRight w:val="0"/>
      <w:marTop w:val="0"/>
      <w:marBottom w:val="0"/>
      <w:divBdr>
        <w:top w:val="none" w:sz="0" w:space="0" w:color="auto"/>
        <w:left w:val="none" w:sz="0" w:space="0" w:color="auto"/>
        <w:bottom w:val="none" w:sz="0" w:space="0" w:color="auto"/>
        <w:right w:val="none" w:sz="0" w:space="0" w:color="auto"/>
      </w:divBdr>
    </w:div>
    <w:div w:id="913049672">
      <w:bodyDiv w:val="1"/>
      <w:marLeft w:val="0"/>
      <w:marRight w:val="0"/>
      <w:marTop w:val="0"/>
      <w:marBottom w:val="0"/>
      <w:divBdr>
        <w:top w:val="none" w:sz="0" w:space="0" w:color="auto"/>
        <w:left w:val="none" w:sz="0" w:space="0" w:color="auto"/>
        <w:bottom w:val="none" w:sz="0" w:space="0" w:color="auto"/>
        <w:right w:val="none" w:sz="0" w:space="0" w:color="auto"/>
      </w:divBdr>
    </w:div>
    <w:div w:id="921178155">
      <w:bodyDiv w:val="1"/>
      <w:marLeft w:val="0"/>
      <w:marRight w:val="0"/>
      <w:marTop w:val="0"/>
      <w:marBottom w:val="0"/>
      <w:divBdr>
        <w:top w:val="none" w:sz="0" w:space="0" w:color="auto"/>
        <w:left w:val="none" w:sz="0" w:space="0" w:color="auto"/>
        <w:bottom w:val="none" w:sz="0" w:space="0" w:color="auto"/>
        <w:right w:val="none" w:sz="0" w:space="0" w:color="auto"/>
      </w:divBdr>
    </w:div>
    <w:div w:id="963195208">
      <w:bodyDiv w:val="1"/>
      <w:marLeft w:val="0"/>
      <w:marRight w:val="0"/>
      <w:marTop w:val="0"/>
      <w:marBottom w:val="0"/>
      <w:divBdr>
        <w:top w:val="none" w:sz="0" w:space="0" w:color="auto"/>
        <w:left w:val="none" w:sz="0" w:space="0" w:color="auto"/>
        <w:bottom w:val="none" w:sz="0" w:space="0" w:color="auto"/>
        <w:right w:val="none" w:sz="0" w:space="0" w:color="auto"/>
      </w:divBdr>
      <w:divsChild>
        <w:div w:id="1341397879">
          <w:marLeft w:val="0"/>
          <w:marRight w:val="0"/>
          <w:marTop w:val="0"/>
          <w:marBottom w:val="0"/>
          <w:divBdr>
            <w:top w:val="none" w:sz="0" w:space="0" w:color="auto"/>
            <w:left w:val="none" w:sz="0" w:space="0" w:color="auto"/>
            <w:bottom w:val="none" w:sz="0" w:space="0" w:color="auto"/>
            <w:right w:val="none" w:sz="0" w:space="0" w:color="auto"/>
          </w:divBdr>
        </w:div>
      </w:divsChild>
    </w:div>
    <w:div w:id="967978069">
      <w:bodyDiv w:val="1"/>
      <w:marLeft w:val="0"/>
      <w:marRight w:val="0"/>
      <w:marTop w:val="0"/>
      <w:marBottom w:val="0"/>
      <w:divBdr>
        <w:top w:val="none" w:sz="0" w:space="0" w:color="auto"/>
        <w:left w:val="none" w:sz="0" w:space="0" w:color="auto"/>
        <w:bottom w:val="none" w:sz="0" w:space="0" w:color="auto"/>
        <w:right w:val="none" w:sz="0" w:space="0" w:color="auto"/>
      </w:divBdr>
    </w:div>
    <w:div w:id="986320934">
      <w:bodyDiv w:val="1"/>
      <w:marLeft w:val="0"/>
      <w:marRight w:val="0"/>
      <w:marTop w:val="0"/>
      <w:marBottom w:val="0"/>
      <w:divBdr>
        <w:top w:val="none" w:sz="0" w:space="0" w:color="auto"/>
        <w:left w:val="none" w:sz="0" w:space="0" w:color="auto"/>
        <w:bottom w:val="none" w:sz="0" w:space="0" w:color="auto"/>
        <w:right w:val="none" w:sz="0" w:space="0" w:color="auto"/>
      </w:divBdr>
    </w:div>
    <w:div w:id="997734123">
      <w:bodyDiv w:val="1"/>
      <w:marLeft w:val="0"/>
      <w:marRight w:val="0"/>
      <w:marTop w:val="0"/>
      <w:marBottom w:val="0"/>
      <w:divBdr>
        <w:top w:val="none" w:sz="0" w:space="0" w:color="auto"/>
        <w:left w:val="none" w:sz="0" w:space="0" w:color="auto"/>
        <w:bottom w:val="none" w:sz="0" w:space="0" w:color="auto"/>
        <w:right w:val="none" w:sz="0" w:space="0" w:color="auto"/>
      </w:divBdr>
    </w:div>
    <w:div w:id="1019236559">
      <w:bodyDiv w:val="1"/>
      <w:marLeft w:val="0"/>
      <w:marRight w:val="0"/>
      <w:marTop w:val="0"/>
      <w:marBottom w:val="0"/>
      <w:divBdr>
        <w:top w:val="none" w:sz="0" w:space="0" w:color="auto"/>
        <w:left w:val="none" w:sz="0" w:space="0" w:color="auto"/>
        <w:bottom w:val="none" w:sz="0" w:space="0" w:color="auto"/>
        <w:right w:val="none" w:sz="0" w:space="0" w:color="auto"/>
      </w:divBdr>
    </w:div>
    <w:div w:id="1019238769">
      <w:bodyDiv w:val="1"/>
      <w:marLeft w:val="0"/>
      <w:marRight w:val="0"/>
      <w:marTop w:val="0"/>
      <w:marBottom w:val="0"/>
      <w:divBdr>
        <w:top w:val="none" w:sz="0" w:space="0" w:color="auto"/>
        <w:left w:val="none" w:sz="0" w:space="0" w:color="auto"/>
        <w:bottom w:val="none" w:sz="0" w:space="0" w:color="auto"/>
        <w:right w:val="none" w:sz="0" w:space="0" w:color="auto"/>
      </w:divBdr>
    </w:div>
    <w:div w:id="1019504678">
      <w:bodyDiv w:val="1"/>
      <w:marLeft w:val="0"/>
      <w:marRight w:val="0"/>
      <w:marTop w:val="0"/>
      <w:marBottom w:val="0"/>
      <w:divBdr>
        <w:top w:val="none" w:sz="0" w:space="0" w:color="auto"/>
        <w:left w:val="none" w:sz="0" w:space="0" w:color="auto"/>
        <w:bottom w:val="none" w:sz="0" w:space="0" w:color="auto"/>
        <w:right w:val="none" w:sz="0" w:space="0" w:color="auto"/>
      </w:divBdr>
    </w:div>
    <w:div w:id="1045837399">
      <w:bodyDiv w:val="1"/>
      <w:marLeft w:val="0"/>
      <w:marRight w:val="0"/>
      <w:marTop w:val="0"/>
      <w:marBottom w:val="0"/>
      <w:divBdr>
        <w:top w:val="none" w:sz="0" w:space="0" w:color="auto"/>
        <w:left w:val="none" w:sz="0" w:space="0" w:color="auto"/>
        <w:bottom w:val="none" w:sz="0" w:space="0" w:color="auto"/>
        <w:right w:val="none" w:sz="0" w:space="0" w:color="auto"/>
      </w:divBdr>
    </w:div>
    <w:div w:id="1049914947">
      <w:bodyDiv w:val="1"/>
      <w:marLeft w:val="0"/>
      <w:marRight w:val="0"/>
      <w:marTop w:val="0"/>
      <w:marBottom w:val="0"/>
      <w:divBdr>
        <w:top w:val="none" w:sz="0" w:space="0" w:color="auto"/>
        <w:left w:val="none" w:sz="0" w:space="0" w:color="auto"/>
        <w:bottom w:val="none" w:sz="0" w:space="0" w:color="auto"/>
        <w:right w:val="none" w:sz="0" w:space="0" w:color="auto"/>
      </w:divBdr>
    </w:div>
    <w:div w:id="1068184512">
      <w:bodyDiv w:val="1"/>
      <w:marLeft w:val="0"/>
      <w:marRight w:val="0"/>
      <w:marTop w:val="0"/>
      <w:marBottom w:val="0"/>
      <w:divBdr>
        <w:top w:val="none" w:sz="0" w:space="0" w:color="auto"/>
        <w:left w:val="none" w:sz="0" w:space="0" w:color="auto"/>
        <w:bottom w:val="none" w:sz="0" w:space="0" w:color="auto"/>
        <w:right w:val="none" w:sz="0" w:space="0" w:color="auto"/>
      </w:divBdr>
      <w:divsChild>
        <w:div w:id="1853687320">
          <w:marLeft w:val="0"/>
          <w:marRight w:val="0"/>
          <w:marTop w:val="0"/>
          <w:marBottom w:val="0"/>
          <w:divBdr>
            <w:top w:val="none" w:sz="0" w:space="0" w:color="auto"/>
            <w:left w:val="none" w:sz="0" w:space="0" w:color="auto"/>
            <w:bottom w:val="none" w:sz="0" w:space="0" w:color="auto"/>
            <w:right w:val="none" w:sz="0" w:space="0" w:color="auto"/>
          </w:divBdr>
        </w:div>
      </w:divsChild>
    </w:div>
    <w:div w:id="1109423877">
      <w:bodyDiv w:val="1"/>
      <w:marLeft w:val="0"/>
      <w:marRight w:val="0"/>
      <w:marTop w:val="0"/>
      <w:marBottom w:val="0"/>
      <w:divBdr>
        <w:top w:val="none" w:sz="0" w:space="0" w:color="auto"/>
        <w:left w:val="none" w:sz="0" w:space="0" w:color="auto"/>
        <w:bottom w:val="none" w:sz="0" w:space="0" w:color="auto"/>
        <w:right w:val="none" w:sz="0" w:space="0" w:color="auto"/>
      </w:divBdr>
      <w:divsChild>
        <w:div w:id="1435973764">
          <w:marLeft w:val="0"/>
          <w:marRight w:val="0"/>
          <w:marTop w:val="0"/>
          <w:marBottom w:val="0"/>
          <w:divBdr>
            <w:top w:val="none" w:sz="0" w:space="0" w:color="auto"/>
            <w:left w:val="none" w:sz="0" w:space="0" w:color="auto"/>
            <w:bottom w:val="none" w:sz="0" w:space="0" w:color="auto"/>
            <w:right w:val="none" w:sz="0" w:space="0" w:color="auto"/>
          </w:divBdr>
        </w:div>
      </w:divsChild>
    </w:div>
    <w:div w:id="1183277906">
      <w:bodyDiv w:val="1"/>
      <w:marLeft w:val="0"/>
      <w:marRight w:val="0"/>
      <w:marTop w:val="0"/>
      <w:marBottom w:val="0"/>
      <w:divBdr>
        <w:top w:val="none" w:sz="0" w:space="0" w:color="auto"/>
        <w:left w:val="none" w:sz="0" w:space="0" w:color="auto"/>
        <w:bottom w:val="none" w:sz="0" w:space="0" w:color="auto"/>
        <w:right w:val="none" w:sz="0" w:space="0" w:color="auto"/>
      </w:divBdr>
    </w:div>
    <w:div w:id="1196700868">
      <w:bodyDiv w:val="1"/>
      <w:marLeft w:val="0"/>
      <w:marRight w:val="0"/>
      <w:marTop w:val="0"/>
      <w:marBottom w:val="0"/>
      <w:divBdr>
        <w:top w:val="none" w:sz="0" w:space="0" w:color="auto"/>
        <w:left w:val="none" w:sz="0" w:space="0" w:color="auto"/>
        <w:bottom w:val="none" w:sz="0" w:space="0" w:color="auto"/>
        <w:right w:val="none" w:sz="0" w:space="0" w:color="auto"/>
      </w:divBdr>
      <w:divsChild>
        <w:div w:id="560798096">
          <w:marLeft w:val="0"/>
          <w:marRight w:val="0"/>
          <w:marTop w:val="0"/>
          <w:marBottom w:val="0"/>
          <w:divBdr>
            <w:top w:val="none" w:sz="0" w:space="0" w:color="auto"/>
            <w:left w:val="none" w:sz="0" w:space="0" w:color="auto"/>
            <w:bottom w:val="none" w:sz="0" w:space="0" w:color="auto"/>
            <w:right w:val="none" w:sz="0" w:space="0" w:color="auto"/>
          </w:divBdr>
        </w:div>
      </w:divsChild>
    </w:div>
    <w:div w:id="1199008744">
      <w:bodyDiv w:val="1"/>
      <w:marLeft w:val="0"/>
      <w:marRight w:val="0"/>
      <w:marTop w:val="0"/>
      <w:marBottom w:val="0"/>
      <w:divBdr>
        <w:top w:val="none" w:sz="0" w:space="0" w:color="auto"/>
        <w:left w:val="none" w:sz="0" w:space="0" w:color="auto"/>
        <w:bottom w:val="none" w:sz="0" w:space="0" w:color="auto"/>
        <w:right w:val="none" w:sz="0" w:space="0" w:color="auto"/>
      </w:divBdr>
    </w:div>
    <w:div w:id="1205946725">
      <w:bodyDiv w:val="1"/>
      <w:marLeft w:val="0"/>
      <w:marRight w:val="0"/>
      <w:marTop w:val="0"/>
      <w:marBottom w:val="0"/>
      <w:divBdr>
        <w:top w:val="none" w:sz="0" w:space="0" w:color="auto"/>
        <w:left w:val="none" w:sz="0" w:space="0" w:color="auto"/>
        <w:bottom w:val="none" w:sz="0" w:space="0" w:color="auto"/>
        <w:right w:val="none" w:sz="0" w:space="0" w:color="auto"/>
      </w:divBdr>
    </w:div>
    <w:div w:id="1208637728">
      <w:bodyDiv w:val="1"/>
      <w:marLeft w:val="0"/>
      <w:marRight w:val="0"/>
      <w:marTop w:val="0"/>
      <w:marBottom w:val="0"/>
      <w:divBdr>
        <w:top w:val="none" w:sz="0" w:space="0" w:color="auto"/>
        <w:left w:val="none" w:sz="0" w:space="0" w:color="auto"/>
        <w:bottom w:val="none" w:sz="0" w:space="0" w:color="auto"/>
        <w:right w:val="none" w:sz="0" w:space="0" w:color="auto"/>
      </w:divBdr>
    </w:div>
    <w:div w:id="1213227713">
      <w:bodyDiv w:val="1"/>
      <w:marLeft w:val="0"/>
      <w:marRight w:val="0"/>
      <w:marTop w:val="0"/>
      <w:marBottom w:val="0"/>
      <w:divBdr>
        <w:top w:val="none" w:sz="0" w:space="0" w:color="auto"/>
        <w:left w:val="none" w:sz="0" w:space="0" w:color="auto"/>
        <w:bottom w:val="none" w:sz="0" w:space="0" w:color="auto"/>
        <w:right w:val="none" w:sz="0" w:space="0" w:color="auto"/>
      </w:divBdr>
    </w:div>
    <w:div w:id="1220675514">
      <w:bodyDiv w:val="1"/>
      <w:marLeft w:val="0"/>
      <w:marRight w:val="0"/>
      <w:marTop w:val="0"/>
      <w:marBottom w:val="0"/>
      <w:divBdr>
        <w:top w:val="none" w:sz="0" w:space="0" w:color="auto"/>
        <w:left w:val="none" w:sz="0" w:space="0" w:color="auto"/>
        <w:bottom w:val="none" w:sz="0" w:space="0" w:color="auto"/>
        <w:right w:val="none" w:sz="0" w:space="0" w:color="auto"/>
      </w:divBdr>
      <w:divsChild>
        <w:div w:id="1075081039">
          <w:marLeft w:val="0"/>
          <w:marRight w:val="0"/>
          <w:marTop w:val="0"/>
          <w:marBottom w:val="0"/>
          <w:divBdr>
            <w:top w:val="none" w:sz="0" w:space="0" w:color="auto"/>
            <w:left w:val="none" w:sz="0" w:space="0" w:color="auto"/>
            <w:bottom w:val="none" w:sz="0" w:space="0" w:color="auto"/>
            <w:right w:val="none" w:sz="0" w:space="0" w:color="auto"/>
          </w:divBdr>
        </w:div>
      </w:divsChild>
    </w:div>
    <w:div w:id="1223368132">
      <w:bodyDiv w:val="1"/>
      <w:marLeft w:val="0"/>
      <w:marRight w:val="0"/>
      <w:marTop w:val="0"/>
      <w:marBottom w:val="0"/>
      <w:divBdr>
        <w:top w:val="none" w:sz="0" w:space="0" w:color="auto"/>
        <w:left w:val="none" w:sz="0" w:space="0" w:color="auto"/>
        <w:bottom w:val="none" w:sz="0" w:space="0" w:color="auto"/>
        <w:right w:val="none" w:sz="0" w:space="0" w:color="auto"/>
      </w:divBdr>
    </w:div>
    <w:div w:id="1227034014">
      <w:bodyDiv w:val="1"/>
      <w:marLeft w:val="0"/>
      <w:marRight w:val="0"/>
      <w:marTop w:val="0"/>
      <w:marBottom w:val="0"/>
      <w:divBdr>
        <w:top w:val="none" w:sz="0" w:space="0" w:color="auto"/>
        <w:left w:val="none" w:sz="0" w:space="0" w:color="auto"/>
        <w:bottom w:val="none" w:sz="0" w:space="0" w:color="auto"/>
        <w:right w:val="none" w:sz="0" w:space="0" w:color="auto"/>
      </w:divBdr>
    </w:div>
    <w:div w:id="1239440503">
      <w:bodyDiv w:val="1"/>
      <w:marLeft w:val="0"/>
      <w:marRight w:val="0"/>
      <w:marTop w:val="0"/>
      <w:marBottom w:val="0"/>
      <w:divBdr>
        <w:top w:val="none" w:sz="0" w:space="0" w:color="auto"/>
        <w:left w:val="none" w:sz="0" w:space="0" w:color="auto"/>
        <w:bottom w:val="none" w:sz="0" w:space="0" w:color="auto"/>
        <w:right w:val="none" w:sz="0" w:space="0" w:color="auto"/>
      </w:divBdr>
    </w:div>
    <w:div w:id="1283458854">
      <w:bodyDiv w:val="1"/>
      <w:marLeft w:val="0"/>
      <w:marRight w:val="0"/>
      <w:marTop w:val="0"/>
      <w:marBottom w:val="0"/>
      <w:divBdr>
        <w:top w:val="none" w:sz="0" w:space="0" w:color="auto"/>
        <w:left w:val="none" w:sz="0" w:space="0" w:color="auto"/>
        <w:bottom w:val="none" w:sz="0" w:space="0" w:color="auto"/>
        <w:right w:val="none" w:sz="0" w:space="0" w:color="auto"/>
      </w:divBdr>
    </w:div>
    <w:div w:id="1322928961">
      <w:bodyDiv w:val="1"/>
      <w:marLeft w:val="0"/>
      <w:marRight w:val="0"/>
      <w:marTop w:val="0"/>
      <w:marBottom w:val="0"/>
      <w:divBdr>
        <w:top w:val="none" w:sz="0" w:space="0" w:color="auto"/>
        <w:left w:val="none" w:sz="0" w:space="0" w:color="auto"/>
        <w:bottom w:val="none" w:sz="0" w:space="0" w:color="auto"/>
        <w:right w:val="none" w:sz="0" w:space="0" w:color="auto"/>
      </w:divBdr>
      <w:divsChild>
        <w:div w:id="881406765">
          <w:marLeft w:val="0"/>
          <w:marRight w:val="0"/>
          <w:marTop w:val="0"/>
          <w:marBottom w:val="0"/>
          <w:divBdr>
            <w:top w:val="none" w:sz="0" w:space="0" w:color="auto"/>
            <w:left w:val="none" w:sz="0" w:space="0" w:color="auto"/>
            <w:bottom w:val="none" w:sz="0" w:space="0" w:color="auto"/>
            <w:right w:val="none" w:sz="0" w:space="0" w:color="auto"/>
          </w:divBdr>
        </w:div>
      </w:divsChild>
    </w:div>
    <w:div w:id="1346905380">
      <w:bodyDiv w:val="1"/>
      <w:marLeft w:val="0"/>
      <w:marRight w:val="0"/>
      <w:marTop w:val="0"/>
      <w:marBottom w:val="0"/>
      <w:divBdr>
        <w:top w:val="none" w:sz="0" w:space="0" w:color="auto"/>
        <w:left w:val="none" w:sz="0" w:space="0" w:color="auto"/>
        <w:bottom w:val="none" w:sz="0" w:space="0" w:color="auto"/>
        <w:right w:val="none" w:sz="0" w:space="0" w:color="auto"/>
      </w:divBdr>
    </w:div>
    <w:div w:id="1391923774">
      <w:bodyDiv w:val="1"/>
      <w:marLeft w:val="0"/>
      <w:marRight w:val="0"/>
      <w:marTop w:val="0"/>
      <w:marBottom w:val="0"/>
      <w:divBdr>
        <w:top w:val="none" w:sz="0" w:space="0" w:color="auto"/>
        <w:left w:val="none" w:sz="0" w:space="0" w:color="auto"/>
        <w:bottom w:val="none" w:sz="0" w:space="0" w:color="auto"/>
        <w:right w:val="none" w:sz="0" w:space="0" w:color="auto"/>
      </w:divBdr>
      <w:divsChild>
        <w:div w:id="656878367">
          <w:marLeft w:val="0"/>
          <w:marRight w:val="0"/>
          <w:marTop w:val="0"/>
          <w:marBottom w:val="0"/>
          <w:divBdr>
            <w:top w:val="none" w:sz="0" w:space="0" w:color="auto"/>
            <w:left w:val="none" w:sz="0" w:space="0" w:color="auto"/>
            <w:bottom w:val="none" w:sz="0" w:space="0" w:color="auto"/>
            <w:right w:val="none" w:sz="0" w:space="0" w:color="auto"/>
          </w:divBdr>
        </w:div>
      </w:divsChild>
    </w:div>
    <w:div w:id="1393234225">
      <w:bodyDiv w:val="1"/>
      <w:marLeft w:val="0"/>
      <w:marRight w:val="0"/>
      <w:marTop w:val="0"/>
      <w:marBottom w:val="0"/>
      <w:divBdr>
        <w:top w:val="none" w:sz="0" w:space="0" w:color="auto"/>
        <w:left w:val="none" w:sz="0" w:space="0" w:color="auto"/>
        <w:bottom w:val="none" w:sz="0" w:space="0" w:color="auto"/>
        <w:right w:val="none" w:sz="0" w:space="0" w:color="auto"/>
      </w:divBdr>
    </w:div>
    <w:div w:id="1397821341">
      <w:bodyDiv w:val="1"/>
      <w:marLeft w:val="0"/>
      <w:marRight w:val="0"/>
      <w:marTop w:val="0"/>
      <w:marBottom w:val="0"/>
      <w:divBdr>
        <w:top w:val="none" w:sz="0" w:space="0" w:color="auto"/>
        <w:left w:val="none" w:sz="0" w:space="0" w:color="auto"/>
        <w:bottom w:val="none" w:sz="0" w:space="0" w:color="auto"/>
        <w:right w:val="none" w:sz="0" w:space="0" w:color="auto"/>
      </w:divBdr>
    </w:div>
    <w:div w:id="1410425870">
      <w:bodyDiv w:val="1"/>
      <w:marLeft w:val="0"/>
      <w:marRight w:val="0"/>
      <w:marTop w:val="0"/>
      <w:marBottom w:val="0"/>
      <w:divBdr>
        <w:top w:val="none" w:sz="0" w:space="0" w:color="auto"/>
        <w:left w:val="none" w:sz="0" w:space="0" w:color="auto"/>
        <w:bottom w:val="none" w:sz="0" w:space="0" w:color="auto"/>
        <w:right w:val="none" w:sz="0" w:space="0" w:color="auto"/>
      </w:divBdr>
    </w:div>
    <w:div w:id="1439565699">
      <w:bodyDiv w:val="1"/>
      <w:marLeft w:val="0"/>
      <w:marRight w:val="0"/>
      <w:marTop w:val="0"/>
      <w:marBottom w:val="0"/>
      <w:divBdr>
        <w:top w:val="none" w:sz="0" w:space="0" w:color="auto"/>
        <w:left w:val="none" w:sz="0" w:space="0" w:color="auto"/>
        <w:bottom w:val="none" w:sz="0" w:space="0" w:color="auto"/>
        <w:right w:val="none" w:sz="0" w:space="0" w:color="auto"/>
      </w:divBdr>
    </w:div>
    <w:div w:id="1470897436">
      <w:bodyDiv w:val="1"/>
      <w:marLeft w:val="0"/>
      <w:marRight w:val="0"/>
      <w:marTop w:val="0"/>
      <w:marBottom w:val="0"/>
      <w:divBdr>
        <w:top w:val="none" w:sz="0" w:space="0" w:color="auto"/>
        <w:left w:val="none" w:sz="0" w:space="0" w:color="auto"/>
        <w:bottom w:val="none" w:sz="0" w:space="0" w:color="auto"/>
        <w:right w:val="none" w:sz="0" w:space="0" w:color="auto"/>
      </w:divBdr>
    </w:div>
    <w:div w:id="1537500763">
      <w:bodyDiv w:val="1"/>
      <w:marLeft w:val="0"/>
      <w:marRight w:val="0"/>
      <w:marTop w:val="0"/>
      <w:marBottom w:val="0"/>
      <w:divBdr>
        <w:top w:val="none" w:sz="0" w:space="0" w:color="auto"/>
        <w:left w:val="none" w:sz="0" w:space="0" w:color="auto"/>
        <w:bottom w:val="none" w:sz="0" w:space="0" w:color="auto"/>
        <w:right w:val="none" w:sz="0" w:space="0" w:color="auto"/>
      </w:divBdr>
      <w:divsChild>
        <w:div w:id="1339848668">
          <w:marLeft w:val="0"/>
          <w:marRight w:val="0"/>
          <w:marTop w:val="0"/>
          <w:marBottom w:val="0"/>
          <w:divBdr>
            <w:top w:val="none" w:sz="0" w:space="0" w:color="auto"/>
            <w:left w:val="none" w:sz="0" w:space="0" w:color="auto"/>
            <w:bottom w:val="none" w:sz="0" w:space="0" w:color="auto"/>
            <w:right w:val="none" w:sz="0" w:space="0" w:color="auto"/>
          </w:divBdr>
        </w:div>
      </w:divsChild>
    </w:div>
    <w:div w:id="1572347676">
      <w:bodyDiv w:val="1"/>
      <w:marLeft w:val="0"/>
      <w:marRight w:val="0"/>
      <w:marTop w:val="0"/>
      <w:marBottom w:val="0"/>
      <w:divBdr>
        <w:top w:val="none" w:sz="0" w:space="0" w:color="auto"/>
        <w:left w:val="none" w:sz="0" w:space="0" w:color="auto"/>
        <w:bottom w:val="none" w:sz="0" w:space="0" w:color="auto"/>
        <w:right w:val="none" w:sz="0" w:space="0" w:color="auto"/>
      </w:divBdr>
    </w:div>
    <w:div w:id="1585459262">
      <w:bodyDiv w:val="1"/>
      <w:marLeft w:val="0"/>
      <w:marRight w:val="0"/>
      <w:marTop w:val="0"/>
      <w:marBottom w:val="0"/>
      <w:divBdr>
        <w:top w:val="none" w:sz="0" w:space="0" w:color="auto"/>
        <w:left w:val="none" w:sz="0" w:space="0" w:color="auto"/>
        <w:bottom w:val="none" w:sz="0" w:space="0" w:color="auto"/>
        <w:right w:val="none" w:sz="0" w:space="0" w:color="auto"/>
      </w:divBdr>
    </w:div>
    <w:div w:id="1644504386">
      <w:bodyDiv w:val="1"/>
      <w:marLeft w:val="0"/>
      <w:marRight w:val="0"/>
      <w:marTop w:val="0"/>
      <w:marBottom w:val="0"/>
      <w:divBdr>
        <w:top w:val="none" w:sz="0" w:space="0" w:color="auto"/>
        <w:left w:val="none" w:sz="0" w:space="0" w:color="auto"/>
        <w:bottom w:val="none" w:sz="0" w:space="0" w:color="auto"/>
        <w:right w:val="none" w:sz="0" w:space="0" w:color="auto"/>
      </w:divBdr>
    </w:div>
    <w:div w:id="1703090780">
      <w:bodyDiv w:val="1"/>
      <w:marLeft w:val="0"/>
      <w:marRight w:val="0"/>
      <w:marTop w:val="0"/>
      <w:marBottom w:val="0"/>
      <w:divBdr>
        <w:top w:val="none" w:sz="0" w:space="0" w:color="auto"/>
        <w:left w:val="none" w:sz="0" w:space="0" w:color="auto"/>
        <w:bottom w:val="none" w:sz="0" w:space="0" w:color="auto"/>
        <w:right w:val="none" w:sz="0" w:space="0" w:color="auto"/>
      </w:divBdr>
      <w:divsChild>
        <w:div w:id="417948441">
          <w:marLeft w:val="0"/>
          <w:marRight w:val="0"/>
          <w:marTop w:val="0"/>
          <w:marBottom w:val="0"/>
          <w:divBdr>
            <w:top w:val="none" w:sz="0" w:space="0" w:color="auto"/>
            <w:left w:val="none" w:sz="0" w:space="0" w:color="auto"/>
            <w:bottom w:val="none" w:sz="0" w:space="0" w:color="auto"/>
            <w:right w:val="none" w:sz="0" w:space="0" w:color="auto"/>
          </w:divBdr>
        </w:div>
      </w:divsChild>
    </w:div>
    <w:div w:id="1703241899">
      <w:bodyDiv w:val="1"/>
      <w:marLeft w:val="0"/>
      <w:marRight w:val="0"/>
      <w:marTop w:val="0"/>
      <w:marBottom w:val="0"/>
      <w:divBdr>
        <w:top w:val="none" w:sz="0" w:space="0" w:color="auto"/>
        <w:left w:val="none" w:sz="0" w:space="0" w:color="auto"/>
        <w:bottom w:val="none" w:sz="0" w:space="0" w:color="auto"/>
        <w:right w:val="none" w:sz="0" w:space="0" w:color="auto"/>
      </w:divBdr>
      <w:divsChild>
        <w:div w:id="467868076">
          <w:marLeft w:val="0"/>
          <w:marRight w:val="0"/>
          <w:marTop w:val="0"/>
          <w:marBottom w:val="0"/>
          <w:divBdr>
            <w:top w:val="none" w:sz="0" w:space="0" w:color="auto"/>
            <w:left w:val="none" w:sz="0" w:space="0" w:color="auto"/>
            <w:bottom w:val="none" w:sz="0" w:space="0" w:color="auto"/>
            <w:right w:val="none" w:sz="0" w:space="0" w:color="auto"/>
          </w:divBdr>
        </w:div>
      </w:divsChild>
    </w:div>
    <w:div w:id="1704549664">
      <w:bodyDiv w:val="1"/>
      <w:marLeft w:val="0"/>
      <w:marRight w:val="0"/>
      <w:marTop w:val="0"/>
      <w:marBottom w:val="0"/>
      <w:divBdr>
        <w:top w:val="none" w:sz="0" w:space="0" w:color="auto"/>
        <w:left w:val="none" w:sz="0" w:space="0" w:color="auto"/>
        <w:bottom w:val="none" w:sz="0" w:space="0" w:color="auto"/>
        <w:right w:val="none" w:sz="0" w:space="0" w:color="auto"/>
      </w:divBdr>
      <w:divsChild>
        <w:div w:id="1252399572">
          <w:marLeft w:val="0"/>
          <w:marRight w:val="0"/>
          <w:marTop w:val="0"/>
          <w:marBottom w:val="0"/>
          <w:divBdr>
            <w:top w:val="none" w:sz="0" w:space="0" w:color="auto"/>
            <w:left w:val="none" w:sz="0" w:space="0" w:color="auto"/>
            <w:bottom w:val="none" w:sz="0" w:space="0" w:color="auto"/>
            <w:right w:val="none" w:sz="0" w:space="0" w:color="auto"/>
          </w:divBdr>
        </w:div>
      </w:divsChild>
    </w:div>
    <w:div w:id="1743913712">
      <w:bodyDiv w:val="1"/>
      <w:marLeft w:val="0"/>
      <w:marRight w:val="0"/>
      <w:marTop w:val="0"/>
      <w:marBottom w:val="0"/>
      <w:divBdr>
        <w:top w:val="none" w:sz="0" w:space="0" w:color="auto"/>
        <w:left w:val="none" w:sz="0" w:space="0" w:color="auto"/>
        <w:bottom w:val="none" w:sz="0" w:space="0" w:color="auto"/>
        <w:right w:val="none" w:sz="0" w:space="0" w:color="auto"/>
      </w:divBdr>
      <w:divsChild>
        <w:div w:id="1097865741">
          <w:marLeft w:val="0"/>
          <w:marRight w:val="0"/>
          <w:marTop w:val="0"/>
          <w:marBottom w:val="0"/>
          <w:divBdr>
            <w:top w:val="none" w:sz="0" w:space="0" w:color="auto"/>
            <w:left w:val="none" w:sz="0" w:space="0" w:color="auto"/>
            <w:bottom w:val="none" w:sz="0" w:space="0" w:color="auto"/>
            <w:right w:val="none" w:sz="0" w:space="0" w:color="auto"/>
          </w:divBdr>
        </w:div>
      </w:divsChild>
    </w:div>
    <w:div w:id="1771729945">
      <w:bodyDiv w:val="1"/>
      <w:marLeft w:val="0"/>
      <w:marRight w:val="0"/>
      <w:marTop w:val="0"/>
      <w:marBottom w:val="0"/>
      <w:divBdr>
        <w:top w:val="none" w:sz="0" w:space="0" w:color="auto"/>
        <w:left w:val="none" w:sz="0" w:space="0" w:color="auto"/>
        <w:bottom w:val="none" w:sz="0" w:space="0" w:color="auto"/>
        <w:right w:val="none" w:sz="0" w:space="0" w:color="auto"/>
      </w:divBdr>
      <w:divsChild>
        <w:div w:id="418866082">
          <w:marLeft w:val="0"/>
          <w:marRight w:val="0"/>
          <w:marTop w:val="0"/>
          <w:marBottom w:val="0"/>
          <w:divBdr>
            <w:top w:val="none" w:sz="0" w:space="0" w:color="auto"/>
            <w:left w:val="none" w:sz="0" w:space="0" w:color="auto"/>
            <w:bottom w:val="none" w:sz="0" w:space="0" w:color="auto"/>
            <w:right w:val="none" w:sz="0" w:space="0" w:color="auto"/>
          </w:divBdr>
        </w:div>
      </w:divsChild>
    </w:div>
    <w:div w:id="1796563282">
      <w:bodyDiv w:val="1"/>
      <w:marLeft w:val="0"/>
      <w:marRight w:val="0"/>
      <w:marTop w:val="0"/>
      <w:marBottom w:val="0"/>
      <w:divBdr>
        <w:top w:val="none" w:sz="0" w:space="0" w:color="auto"/>
        <w:left w:val="none" w:sz="0" w:space="0" w:color="auto"/>
        <w:bottom w:val="none" w:sz="0" w:space="0" w:color="auto"/>
        <w:right w:val="none" w:sz="0" w:space="0" w:color="auto"/>
      </w:divBdr>
    </w:div>
    <w:div w:id="1806386024">
      <w:bodyDiv w:val="1"/>
      <w:marLeft w:val="0"/>
      <w:marRight w:val="0"/>
      <w:marTop w:val="0"/>
      <w:marBottom w:val="0"/>
      <w:divBdr>
        <w:top w:val="none" w:sz="0" w:space="0" w:color="auto"/>
        <w:left w:val="none" w:sz="0" w:space="0" w:color="auto"/>
        <w:bottom w:val="none" w:sz="0" w:space="0" w:color="auto"/>
        <w:right w:val="none" w:sz="0" w:space="0" w:color="auto"/>
      </w:divBdr>
    </w:div>
    <w:div w:id="1809855067">
      <w:bodyDiv w:val="1"/>
      <w:marLeft w:val="0"/>
      <w:marRight w:val="0"/>
      <w:marTop w:val="0"/>
      <w:marBottom w:val="0"/>
      <w:divBdr>
        <w:top w:val="none" w:sz="0" w:space="0" w:color="auto"/>
        <w:left w:val="none" w:sz="0" w:space="0" w:color="auto"/>
        <w:bottom w:val="none" w:sz="0" w:space="0" w:color="auto"/>
        <w:right w:val="none" w:sz="0" w:space="0" w:color="auto"/>
      </w:divBdr>
    </w:div>
    <w:div w:id="1865971713">
      <w:bodyDiv w:val="1"/>
      <w:marLeft w:val="0"/>
      <w:marRight w:val="0"/>
      <w:marTop w:val="0"/>
      <w:marBottom w:val="0"/>
      <w:divBdr>
        <w:top w:val="none" w:sz="0" w:space="0" w:color="auto"/>
        <w:left w:val="none" w:sz="0" w:space="0" w:color="auto"/>
        <w:bottom w:val="none" w:sz="0" w:space="0" w:color="auto"/>
        <w:right w:val="none" w:sz="0" w:space="0" w:color="auto"/>
      </w:divBdr>
      <w:divsChild>
        <w:div w:id="887648587">
          <w:marLeft w:val="0"/>
          <w:marRight w:val="0"/>
          <w:marTop w:val="0"/>
          <w:marBottom w:val="0"/>
          <w:divBdr>
            <w:top w:val="none" w:sz="0" w:space="0" w:color="auto"/>
            <w:left w:val="none" w:sz="0" w:space="0" w:color="auto"/>
            <w:bottom w:val="none" w:sz="0" w:space="0" w:color="auto"/>
            <w:right w:val="none" w:sz="0" w:space="0" w:color="auto"/>
          </w:divBdr>
        </w:div>
      </w:divsChild>
    </w:div>
    <w:div w:id="1869442397">
      <w:bodyDiv w:val="1"/>
      <w:marLeft w:val="0"/>
      <w:marRight w:val="0"/>
      <w:marTop w:val="0"/>
      <w:marBottom w:val="0"/>
      <w:divBdr>
        <w:top w:val="none" w:sz="0" w:space="0" w:color="auto"/>
        <w:left w:val="none" w:sz="0" w:space="0" w:color="auto"/>
        <w:bottom w:val="none" w:sz="0" w:space="0" w:color="auto"/>
        <w:right w:val="none" w:sz="0" w:space="0" w:color="auto"/>
      </w:divBdr>
    </w:div>
    <w:div w:id="1877768196">
      <w:bodyDiv w:val="1"/>
      <w:marLeft w:val="0"/>
      <w:marRight w:val="0"/>
      <w:marTop w:val="0"/>
      <w:marBottom w:val="0"/>
      <w:divBdr>
        <w:top w:val="none" w:sz="0" w:space="0" w:color="auto"/>
        <w:left w:val="none" w:sz="0" w:space="0" w:color="auto"/>
        <w:bottom w:val="none" w:sz="0" w:space="0" w:color="auto"/>
        <w:right w:val="none" w:sz="0" w:space="0" w:color="auto"/>
      </w:divBdr>
    </w:div>
    <w:div w:id="1893618923">
      <w:bodyDiv w:val="1"/>
      <w:marLeft w:val="0"/>
      <w:marRight w:val="0"/>
      <w:marTop w:val="0"/>
      <w:marBottom w:val="0"/>
      <w:divBdr>
        <w:top w:val="none" w:sz="0" w:space="0" w:color="auto"/>
        <w:left w:val="none" w:sz="0" w:space="0" w:color="auto"/>
        <w:bottom w:val="none" w:sz="0" w:space="0" w:color="auto"/>
        <w:right w:val="none" w:sz="0" w:space="0" w:color="auto"/>
      </w:divBdr>
    </w:div>
    <w:div w:id="1935045960">
      <w:bodyDiv w:val="1"/>
      <w:marLeft w:val="0"/>
      <w:marRight w:val="0"/>
      <w:marTop w:val="0"/>
      <w:marBottom w:val="0"/>
      <w:divBdr>
        <w:top w:val="none" w:sz="0" w:space="0" w:color="auto"/>
        <w:left w:val="none" w:sz="0" w:space="0" w:color="auto"/>
        <w:bottom w:val="none" w:sz="0" w:space="0" w:color="auto"/>
        <w:right w:val="none" w:sz="0" w:space="0" w:color="auto"/>
      </w:divBdr>
      <w:divsChild>
        <w:div w:id="1115565809">
          <w:marLeft w:val="0"/>
          <w:marRight w:val="0"/>
          <w:marTop w:val="0"/>
          <w:marBottom w:val="0"/>
          <w:divBdr>
            <w:top w:val="none" w:sz="0" w:space="0" w:color="auto"/>
            <w:left w:val="none" w:sz="0" w:space="0" w:color="auto"/>
            <w:bottom w:val="none" w:sz="0" w:space="0" w:color="auto"/>
            <w:right w:val="none" w:sz="0" w:space="0" w:color="auto"/>
          </w:divBdr>
        </w:div>
      </w:divsChild>
    </w:div>
    <w:div w:id="1985232995">
      <w:bodyDiv w:val="1"/>
      <w:marLeft w:val="0"/>
      <w:marRight w:val="0"/>
      <w:marTop w:val="0"/>
      <w:marBottom w:val="0"/>
      <w:divBdr>
        <w:top w:val="none" w:sz="0" w:space="0" w:color="auto"/>
        <w:left w:val="none" w:sz="0" w:space="0" w:color="auto"/>
        <w:bottom w:val="none" w:sz="0" w:space="0" w:color="auto"/>
        <w:right w:val="none" w:sz="0" w:space="0" w:color="auto"/>
      </w:divBdr>
    </w:div>
    <w:div w:id="2014213316">
      <w:bodyDiv w:val="1"/>
      <w:marLeft w:val="0"/>
      <w:marRight w:val="0"/>
      <w:marTop w:val="0"/>
      <w:marBottom w:val="0"/>
      <w:divBdr>
        <w:top w:val="none" w:sz="0" w:space="0" w:color="auto"/>
        <w:left w:val="none" w:sz="0" w:space="0" w:color="auto"/>
        <w:bottom w:val="none" w:sz="0" w:space="0" w:color="auto"/>
        <w:right w:val="none" w:sz="0" w:space="0" w:color="auto"/>
      </w:divBdr>
    </w:div>
    <w:div w:id="2036878984">
      <w:bodyDiv w:val="1"/>
      <w:marLeft w:val="0"/>
      <w:marRight w:val="0"/>
      <w:marTop w:val="0"/>
      <w:marBottom w:val="0"/>
      <w:divBdr>
        <w:top w:val="none" w:sz="0" w:space="0" w:color="auto"/>
        <w:left w:val="none" w:sz="0" w:space="0" w:color="auto"/>
        <w:bottom w:val="none" w:sz="0" w:space="0" w:color="auto"/>
        <w:right w:val="none" w:sz="0" w:space="0" w:color="auto"/>
      </w:divBdr>
      <w:divsChild>
        <w:div w:id="109981159">
          <w:marLeft w:val="0"/>
          <w:marRight w:val="0"/>
          <w:marTop w:val="0"/>
          <w:marBottom w:val="0"/>
          <w:divBdr>
            <w:top w:val="none" w:sz="0" w:space="0" w:color="auto"/>
            <w:left w:val="none" w:sz="0" w:space="0" w:color="auto"/>
            <w:bottom w:val="none" w:sz="0" w:space="0" w:color="auto"/>
            <w:right w:val="none" w:sz="0" w:space="0" w:color="auto"/>
          </w:divBdr>
        </w:div>
      </w:divsChild>
    </w:div>
    <w:div w:id="2054184017">
      <w:bodyDiv w:val="1"/>
      <w:marLeft w:val="0"/>
      <w:marRight w:val="0"/>
      <w:marTop w:val="0"/>
      <w:marBottom w:val="0"/>
      <w:divBdr>
        <w:top w:val="none" w:sz="0" w:space="0" w:color="auto"/>
        <w:left w:val="none" w:sz="0" w:space="0" w:color="auto"/>
        <w:bottom w:val="none" w:sz="0" w:space="0" w:color="auto"/>
        <w:right w:val="none" w:sz="0" w:space="0" w:color="auto"/>
      </w:divBdr>
    </w:div>
    <w:div w:id="2094162596">
      <w:bodyDiv w:val="1"/>
      <w:marLeft w:val="0"/>
      <w:marRight w:val="0"/>
      <w:marTop w:val="0"/>
      <w:marBottom w:val="0"/>
      <w:divBdr>
        <w:top w:val="none" w:sz="0" w:space="0" w:color="auto"/>
        <w:left w:val="none" w:sz="0" w:space="0" w:color="auto"/>
        <w:bottom w:val="none" w:sz="0" w:space="0" w:color="auto"/>
        <w:right w:val="none" w:sz="0" w:space="0" w:color="auto"/>
      </w:divBdr>
      <w:divsChild>
        <w:div w:id="280235082">
          <w:marLeft w:val="0"/>
          <w:marRight w:val="0"/>
          <w:marTop w:val="0"/>
          <w:marBottom w:val="0"/>
          <w:divBdr>
            <w:top w:val="none" w:sz="0" w:space="0" w:color="auto"/>
            <w:left w:val="none" w:sz="0" w:space="0" w:color="auto"/>
            <w:bottom w:val="none" w:sz="0" w:space="0" w:color="auto"/>
            <w:right w:val="none" w:sz="0" w:space="0" w:color="auto"/>
          </w:divBdr>
        </w:div>
      </w:divsChild>
    </w:div>
    <w:div w:id="2096632267">
      <w:bodyDiv w:val="1"/>
      <w:marLeft w:val="0"/>
      <w:marRight w:val="0"/>
      <w:marTop w:val="0"/>
      <w:marBottom w:val="0"/>
      <w:divBdr>
        <w:top w:val="none" w:sz="0" w:space="0" w:color="auto"/>
        <w:left w:val="none" w:sz="0" w:space="0" w:color="auto"/>
        <w:bottom w:val="none" w:sz="0" w:space="0" w:color="auto"/>
        <w:right w:val="none" w:sz="0" w:space="0" w:color="auto"/>
      </w:divBdr>
      <w:divsChild>
        <w:div w:id="278221409">
          <w:marLeft w:val="0"/>
          <w:marRight w:val="0"/>
          <w:marTop w:val="0"/>
          <w:marBottom w:val="0"/>
          <w:divBdr>
            <w:top w:val="none" w:sz="0" w:space="0" w:color="auto"/>
            <w:left w:val="none" w:sz="0" w:space="0" w:color="auto"/>
            <w:bottom w:val="none" w:sz="0" w:space="0" w:color="auto"/>
            <w:right w:val="none" w:sz="0" w:space="0" w:color="auto"/>
          </w:divBdr>
        </w:div>
      </w:divsChild>
    </w:div>
    <w:div w:id="2128156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jiri.kindl@skils.cz"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ondrej.najman@skils.cz"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uohs.cz/download/VZ_verejnost/UOHS-VZ-2024-CZ-web.pdf" TargetMode="External"/><Relationship Id="rId1" Type="http://schemas.openxmlformats.org/officeDocument/2006/relationships/hyperlink" Target="https://www.uohs.cz/download/Informacni_listy/2016/UHOS_infolist_%202016_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